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E-cigarettes and vaping: policy, regulation and guidance - GOV.UK</w:t>
      </w:r>
      <w:br/>
      <w:hyperlink r:id="rId7" w:history="1">
        <w:r>
          <w:rPr>
            <w:color w:val="2980b9"/>
            <w:u w:val="single"/>
          </w:rPr>
          <w:t xml:space="preserve">https://www.gov.uk/government/collections/e-cigarettes-and-vaping-policy-regulation-and-guidance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政策、法规和指导文件：本文介绍了英国政府对电子烟和吸气式电子烟的政策、法规和指导文件。</w:t>
      </w:r>
    </w:p>
    <w:p>
      <w:pPr>
        <w:jc w:val="both"/>
      </w:pPr>
      <w:r>
        <w:rPr/>
        <w:t xml:space="preserve">2. 证据更新：文章提供了有关电子烟和吸气式电子烟的最新证据更新，包括2022年10月的尼古丁吸气式电子烟证据更新和2021年2月的英格兰吸气式电子烟证据更新。</w:t>
      </w:r>
    </w:p>
    <w:p>
      <w:pPr>
        <w:jc w:val="both"/>
      </w:pPr>
      <w:r>
        <w:rPr/>
        <w:t xml:space="preserve">3. 精神健康机构中使用电子烟：文章还介绍了在英国国民保健服务体系（NHS）精神健康机构中使用电子烟的情况。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很遗憾，由于这篇文章只是一份政府指导文件的更新历史记录，并没有提供具体内容，因此无法进行批判性分析。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Government guidance on [topic]
</w:t>
      </w:r>
    </w:p>
    <w:p>
      <w:pPr>
        <w:spacing w:after="0"/>
        <w:numPr>
          <w:ilvl w:val="0"/>
          <w:numId w:val="2"/>
        </w:numPr>
      </w:pPr>
      <w:r>
        <w:rPr/>
        <w:t xml:space="preserve">Key points of [topic] policy
</w:t>
      </w:r>
    </w:p>
    <w:p>
      <w:pPr>
        <w:spacing w:after="0"/>
        <w:numPr>
          <w:ilvl w:val="0"/>
          <w:numId w:val="2"/>
        </w:numPr>
      </w:pPr>
      <w:r>
        <w:rPr/>
        <w:t xml:space="preserve">Implementation of [topic] regulations
</w:t>
      </w:r>
    </w:p>
    <w:p>
      <w:pPr>
        <w:spacing w:after="0"/>
        <w:numPr>
          <w:ilvl w:val="0"/>
          <w:numId w:val="2"/>
        </w:numPr>
      </w:pPr>
      <w:r>
        <w:rPr/>
        <w:t xml:space="preserve">Impact of [topic] on [industry/sector]
</w:t>
      </w:r>
    </w:p>
    <w:p>
      <w:pPr>
        <w:spacing w:after="0"/>
        <w:numPr>
          <w:ilvl w:val="0"/>
          <w:numId w:val="2"/>
        </w:numPr>
      </w:pPr>
      <w:r>
        <w:rPr/>
        <w:t xml:space="preserve">Stakeholder feedback on [topic] guidelines
</w:t>
      </w:r>
    </w:p>
    <w:p>
      <w:pPr>
        <w:numPr>
          <w:ilvl w:val="0"/>
          <w:numId w:val="2"/>
        </w:numPr>
      </w:pPr>
      <w:r>
        <w:rPr/>
        <w:t xml:space="preserve">Future developments in [topic] legislation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https://www.fullpicture.app/item/3c1e262cdae257abb4b17c71b35c2812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EEC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uk/government/collections/e-cigarettes-and-vaping-policy-regulation-and-guidance" TargetMode="External"/><Relationship Id="rId8" Type="http://schemas.openxmlformats.org/officeDocument/2006/relationships/hyperlink" Target="https://www.fullpicture.app/item/3c1e262cdae257abb4b17c71b35c28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2023-12-21T12:55:22+01:00</dcterms:created>
  <dcterms:modified xsi:type="dcterms:W3CDTF">2023-12-21T12:55:22+01:00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