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And now a word from our sponsor: Do consumers perceive advertising on traditional television and online streaming video differently?</w:t>
      </w:r>
      <w:br/>
      <w:hyperlink r:id="rId7" w:history="1">
        <w:r>
          <w:rPr>
            <w:color w:val="2980b9"/>
            <w:u w:val="single"/>
          </w:rPr>
          <w:t xml:space="preserve">https://www.tandfonline.com/doi/full/10.1080/13527266.2011.631568</w:t>
        </w:r>
      </w:hyperlink>
    </w:p>
    <w:p>
      <w:pPr>
        <w:pStyle w:val="Heading1"/>
      </w:pPr>
      <w:bookmarkStart w:id="2" w:name="_Toc2"/>
      <w:r>
        <w:t>Article summary:</w:t>
      </w:r>
      <w:bookmarkEnd w:id="2"/>
    </w:p>
    <w:p>
      <w:pPr>
        <w:jc w:val="both"/>
      </w:pPr>
      <w:r>
        <w:rPr/>
        <w:t xml:space="preserve">1. The rise of online streaming television (OTV) has provided advertisers with a new platform to reach young adult audiences who are difficult to reach through traditional TV advertising.</w:t>
      </w:r>
    </w:p>
    <w:p>
      <w:pPr>
        <w:jc w:val="both"/>
      </w:pPr>
      <w:r>
        <w:rPr/>
        <w:t xml:space="preserve">2. Online streaming video sites, such as professionally created content sites and user-generated content (UGC) sites, have gained popularity due to increased household access to high-speed internet connections and the availability of streaming video and video editing tools.</w:t>
      </w:r>
    </w:p>
    <w:p>
      <w:pPr>
        <w:jc w:val="both"/>
      </w:pPr>
      <w:r>
        <w:rPr/>
        <w:t xml:space="preserve">3. This study aims to compare how young adults perceive advertising value within online streaming video programming compared to traditional TV advertising, and how these perceptions affect their attitudes towards advertising in each medium. Attitudes towards advertising are influenced by consumer expectations regarding clutter and content, as well as the perceived value of the advertising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这篇文章探讨了消费者对传统电视和在线流媒体视频广告的感知是否有所不同。然而，文章存在一些潜在的偏见和片面报道。</w:t>
      </w:r>
    </w:p>
    <w:p>
      <w:pPr>
        <w:jc w:val="both"/>
      </w:pPr>
      <w:r>
        <w:rPr/>
        <w:t xml:space="preserve"/>
      </w:r>
    </w:p>
    <w:p>
      <w:pPr>
        <w:jc w:val="both"/>
      </w:pPr>
      <w:r>
        <w:rPr/>
        <w:t xml:space="preserve">首先，文章没有提供关于调查样本的详细信息。我们不知道研究是如何进行的，样本规模是多大，是否具有代表性。这种缺乏透明度可能导致结果的可靠性受到质疑。</w:t>
      </w:r>
    </w:p>
    <w:p>
      <w:pPr>
        <w:jc w:val="both"/>
      </w:pPr>
      <w:r>
        <w:rPr/>
        <w:t xml:space="preserve"/>
      </w:r>
    </w:p>
    <w:p>
      <w:pPr>
        <w:jc w:val="both"/>
      </w:pPr>
      <w:r>
        <w:rPr/>
        <w:t xml:space="preserve">其次，文章没有提供足够的证据来支持其主张。虽然它声称在线流媒体视频广告与传统电视广告相比具有更高的注意力价值，但没有引用任何实证研究或数据来支持这一观点。没有充分的证据支持下，这个主张显得站不住脚。</w:t>
      </w:r>
    </w:p>
    <w:p>
      <w:pPr>
        <w:jc w:val="both"/>
      </w:pPr>
      <w:r>
        <w:rPr/>
        <w:t xml:space="preserve"/>
      </w:r>
    </w:p>
    <w:p>
      <w:pPr>
        <w:jc w:val="both"/>
      </w:pPr>
      <w:r>
        <w:rPr/>
        <w:t xml:space="preserve">此外，文章没有探讨可能存在的反驳观点。它只关注了年轻人对广告价值的感知，并未考虑其他因素如广告创意、目标受众等对广告效果的影响。忽略了其他潜在因素可能导致结论过于简单化和片面化。</w:t>
      </w:r>
    </w:p>
    <w:p>
      <w:pPr>
        <w:jc w:val="both"/>
      </w:pPr>
      <w:r>
        <w:rPr/>
        <w:t xml:space="preserve"/>
      </w:r>
    </w:p>
    <w:p>
      <w:pPr>
        <w:jc w:val="both"/>
      </w:pPr>
      <w:r>
        <w:rPr/>
        <w:t xml:space="preserve">最后，文章似乎倾向于支持在线流媒体视频广告，并未平等地呈现两种形式的广告。它强调了在线流媒体视频广告的优势，但对传统电视广告的优点和效果没有进行充分讨论。这种偏袒可能导致读者对文章的可信度产生质疑。</w:t>
      </w:r>
    </w:p>
    <w:p>
      <w:pPr>
        <w:jc w:val="both"/>
      </w:pPr>
      <w:r>
        <w:rPr/>
        <w:t xml:space="preserve"/>
      </w:r>
    </w:p>
    <w:p>
      <w:pPr>
        <w:jc w:val="both"/>
      </w:pPr>
      <w:r>
        <w:rPr/>
        <w:t xml:space="preserve">综上所述，这篇文章存在一些潜在的偏见和片面报道。它没有提供足够的证据来支持其主张，并未探索可能存在的反驳观点。此外，它似乎倾向于支持在线流媒体视频广告而忽略了传统电视广告的优势。在进一步研究之前，需要更全面、客观和平衡的报道来评估消费者对不同形式广告的感知差异。</w:t>
      </w:r>
    </w:p>
    <w:p>
      <w:pPr>
        <w:pStyle w:val="Heading1"/>
      </w:pPr>
      <w:bookmarkStart w:id="5" w:name="_Toc5"/>
      <w:r>
        <w:t>Topics for further research:</w:t>
      </w:r>
      <w:bookmarkEnd w:id="5"/>
    </w:p>
    <w:p>
      <w:pPr>
        <w:spacing w:after="0"/>
        <w:numPr>
          <w:ilvl w:val="0"/>
          <w:numId w:val="2"/>
        </w:numPr>
      </w:pPr>
      <w:r>
        <w:rPr/>
        <w:t xml:space="preserve">调查样本的详细信息
</w:t>
      </w:r>
    </w:p>
    <w:p>
      <w:pPr>
        <w:spacing w:after="0"/>
        <w:numPr>
          <w:ilvl w:val="0"/>
          <w:numId w:val="2"/>
        </w:numPr>
      </w:pPr>
      <w:r>
        <w:rPr/>
        <w:t xml:space="preserve">在线流媒体视频广告与传统电视广告的注意力价值比较的实证研究或数据
</w:t>
      </w:r>
    </w:p>
    <w:p>
      <w:pPr>
        <w:spacing w:after="0"/>
        <w:numPr>
          <w:ilvl w:val="0"/>
          <w:numId w:val="2"/>
        </w:numPr>
      </w:pPr>
      <w:r>
        <w:rPr/>
        <w:t xml:space="preserve">其他因素如广告创意、目标受众等对广告效果的影响
</w:t>
      </w:r>
    </w:p>
    <w:p>
      <w:pPr>
        <w:spacing w:after="0"/>
        <w:numPr>
          <w:ilvl w:val="0"/>
          <w:numId w:val="2"/>
        </w:numPr>
      </w:pPr>
      <w:r>
        <w:rPr/>
        <w:t xml:space="preserve">反驳观点的探讨
</w:t>
      </w:r>
    </w:p>
    <w:p>
      <w:pPr>
        <w:spacing w:after="0"/>
        <w:numPr>
          <w:ilvl w:val="0"/>
          <w:numId w:val="2"/>
        </w:numPr>
      </w:pPr>
      <w:r>
        <w:rPr/>
        <w:t xml:space="preserve">传统电视广告的优点和效果
</w:t>
      </w:r>
    </w:p>
    <w:p>
      <w:pPr>
        <w:numPr>
          <w:ilvl w:val="0"/>
          <w:numId w:val="2"/>
        </w:numPr>
      </w:pPr>
      <w:r>
        <w:rPr/>
        <w:t xml:space="preserve">更全面、客观和平衡的报道来评估消费者对不同形式广告的感知差异</w:t>
      </w:r>
    </w:p>
    <w:p>
      <w:pPr>
        <w:pStyle w:val="Heading1"/>
      </w:pPr>
      <w:bookmarkStart w:id="6" w:name="_Toc6"/>
      <w:r>
        <w:t>Report location:</w:t>
      </w:r>
      <w:bookmarkEnd w:id="6"/>
    </w:p>
    <w:p>
      <w:hyperlink r:id="rId8" w:history="1">
        <w:r>
          <w:rPr>
            <w:color w:val="2980b9"/>
            <w:u w:val="single"/>
          </w:rPr>
          <w:t xml:space="preserve">https://www.fullpicture.app/item/3bfd184b382f59b549b0abb905185b12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A23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527266.2011.631568" TargetMode="External"/><Relationship Id="rId8" Type="http://schemas.openxmlformats.org/officeDocument/2006/relationships/hyperlink" Target="https://www.fullpicture.app/item/3bfd184b382f59b549b0abb905185b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2023-08-16T00:13:21+02:00</dcterms:created>
  <dcterms:modified xsi:type="dcterms:W3CDTF">2023-08-16T00:13:21+02:00</dcterms:modified>
</cp:coreProperties>
</file>

<file path=docProps/custom.xml><?xml version="1.0" encoding="utf-8"?>
<Properties xmlns="http://schemas.openxmlformats.org/officeDocument/2006/custom-properties" xmlns:vt="http://schemas.openxmlformats.org/officeDocument/2006/docPropsVTypes"/>
</file>