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Breast cancer models: Engineering the tumor microenvironment - PMC</w:t>
      </w:r>
      <w:br/>
      <w:hyperlink r:id="rId7" w:history="1">
        <w:r>
          <w:rPr>
            <w:color w:val="2980b9"/>
            <w:u w:val="single"/>
          </w:rPr>
          <w:t xml:space="preserve">https://www.ncbi.nlm.nih.gov/pmc/articles/PMC7185577/</w:t>
        </w:r>
      </w:hyperlink>
    </w:p>
    <w:p>
      <w:pPr>
        <w:pStyle w:val="Heading1"/>
      </w:pPr>
      <w:bookmarkStart w:id="2" w:name="_Toc2"/>
      <w:r>
        <w:t>Article summary:</w:t>
      </w:r>
      <w:bookmarkEnd w:id="2"/>
    </w:p>
    <w:p>
      <w:pPr>
        <w:jc w:val="both"/>
      </w:pPr>
      <w:r>
        <w:rPr/>
        <w:t xml:space="preserve">1. 传统的癌症模型无法准确地再现肿瘤微环境，因此需要开发更具临床相关性的模型来研究癌症生物学和药物反应。</w:t>
      </w:r>
    </w:p>
    <w:p>
      <w:pPr>
        <w:jc w:val="both"/>
      </w:pPr>
      <w:r>
        <w:rPr/>
        <w:t xml:space="preserve">2. 二维体外模型缺乏细胞和细胞外基质的三维网络，无法代表肿瘤微环境。相比之下，三维模型能够提供一个平台，可以参数化地研究细胞间和细胞与材料的相互作用，并可能包含肿瘤微环境中的所有组分。</w:t>
      </w:r>
    </w:p>
    <w:p>
      <w:pPr>
        <w:jc w:val="both"/>
      </w:pPr>
      <w:r>
        <w:rPr/>
        <w:t xml:space="preserve">3. 三维打印和微流控是构建代表人类肿瘤的模型的两种有前景的工程方法。这篇文章还介绍了乳腺组织中肿瘤微环境的基本信息，并呈现了最先进的组织工程乳腺癌模型。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乳腺癌模型和肿瘤微环境的工程化的综述。文章首先指出了目前对于癌症起源和发展机制的认识不清楚，因此需要开发临床相关的模型来研究肿瘤生物学和药物反应。然后，文章介绍了目前用于乳腺癌预临床研究的模型，并重点讨论了工程化的三维组织模型。此外，文章还强调了两种有潜力构建代表人类肿瘤模型的工程方法：三维打印和微流控技术。</w:t>
      </w:r>
    </w:p>
    <w:p>
      <w:pPr>
        <w:jc w:val="both"/>
      </w:pPr>
      <w:r>
        <w:rPr/>
        <w:t xml:space="preserve"/>
      </w:r>
    </w:p>
    <w:p>
      <w:pPr>
        <w:jc w:val="both"/>
      </w:pPr>
      <w:r>
        <w:rPr/>
        <w:t xml:space="preserve">从整体上看，这篇文章提供了一个对乳腺癌模型和肿瘤微环境工程化的概述。它介绍了当前存在的问题，并提出了一些解决方案。然而，在批判性分析中，我们可以注意到以下几个问题：</w:t>
      </w:r>
    </w:p>
    <w:p>
      <w:pPr>
        <w:jc w:val="both"/>
      </w:pPr>
      <w:r>
        <w:rPr/>
        <w:t xml:space="preserve"/>
      </w:r>
    </w:p>
    <w:p>
      <w:pPr>
        <w:jc w:val="both"/>
      </w:pPr>
      <w:r>
        <w:rPr/>
        <w:t xml:space="preserve">1. 偏见来源：文章没有明确提及作者或出版机构与任何特定利益相关方之间可能存在的潜在冲突或偏见。这可能导致读者对作者或出版机构的立场产生怀疑，并影响他们对文章内容的信任度。</w:t>
      </w:r>
    </w:p>
    <w:p>
      <w:pPr>
        <w:jc w:val="both"/>
      </w:pPr>
      <w:r>
        <w:rPr/>
        <w:t xml:space="preserve"/>
      </w:r>
    </w:p>
    <w:p>
      <w:pPr>
        <w:jc w:val="both"/>
      </w:pPr>
      <w:r>
        <w:rPr/>
        <w:t xml:space="preserve">2. 片面报道：尽管文章提到了目前存在的问题，但它没有充分探讨这些问题的复杂性和多样性。例如，文章没有提及乳腺癌的亚型差异、个体差异以及肿瘤微环境与药物反应之间的关系。这种片面报道可能导致读者对文章内容的理解不完整。</w:t>
      </w:r>
    </w:p>
    <w:p>
      <w:pPr>
        <w:jc w:val="both"/>
      </w:pPr>
      <w:r>
        <w:rPr/>
        <w:t xml:space="preserve"/>
      </w:r>
    </w:p>
    <w:p>
      <w:pPr>
        <w:jc w:val="both"/>
      </w:pPr>
      <w:r>
        <w:rPr/>
        <w:t xml:space="preserve">3. 缺失的考虑点：文章没有涉及一些重要的考虑点，如伦理问题和动物实验使用的限制。这些因素对于评估肿瘤模型和工程化方法的可行性和可接受性至关重要。</w:t>
      </w:r>
    </w:p>
    <w:p>
      <w:pPr>
        <w:jc w:val="both"/>
      </w:pPr>
      <w:r>
        <w:rPr/>
        <w:t xml:space="preserve"/>
      </w:r>
    </w:p>
    <w:p>
      <w:pPr>
        <w:jc w:val="both"/>
      </w:pPr>
      <w:r>
        <w:rPr/>
        <w:t xml:space="preserve">4. 缺乏证据支持的主张：尽管文章提到三维模型在预临床研究中显示出与体内研究和临床结果良好相关性，但它没有提供具体的证据来支持这一主张。缺乏证据支持可能使读者对该主张产生怀疑，并降低他们对文章内容的信任度。</w:t>
      </w:r>
    </w:p>
    <w:p>
      <w:pPr>
        <w:jc w:val="both"/>
      </w:pPr>
      <w:r>
        <w:rPr/>
        <w:t xml:space="preserve"/>
      </w:r>
    </w:p>
    <w:p>
      <w:pPr>
        <w:jc w:val="both"/>
      </w:pPr>
      <w:r>
        <w:rPr/>
        <w:t xml:space="preserve">5. 未探索的反驳：文章没有探讨已有文献中可能存在的反驳观点或争议。这种未探索可能导致读者对作者所提出观点的全面性产生质疑，并限制了读者对该领域更广泛讨论的理解。</w:t>
      </w:r>
    </w:p>
    <w:p>
      <w:pPr>
        <w:jc w:val="both"/>
      </w:pPr>
      <w:r>
        <w:rPr/>
        <w:t xml:space="preserve"/>
      </w:r>
    </w:p>
    <w:p>
      <w:pPr>
        <w:jc w:val="both"/>
      </w:pPr>
      <w:r>
        <w:rPr/>
        <w:t xml:space="preserve">综上所述，这篇文章在介绍乳腺癌模型和肿瘤微环境工程化方面提供了一些有价值的信息。然而，它也存在一些潜在的偏见和不足之处，包括来源未明确的偏见、片面报道、缺失的考虑点、缺乏证据支持的主张和未探索的反驳。读者应该对这些问题保持警惕，并在阅读和使用该文章时谨慎评估其内容。</w:t>
      </w:r>
    </w:p>
    <w:p>
      <w:pPr>
        <w:pStyle w:val="Heading1"/>
      </w:pPr>
      <w:bookmarkStart w:id="5" w:name="_Toc5"/>
      <w:r>
        <w:t>Topics for further research:</w:t>
      </w:r>
      <w:bookmarkEnd w:id="5"/>
    </w:p>
    <w:p>
      <w:pPr>
        <w:spacing w:after="0"/>
        <w:numPr>
          <w:ilvl w:val="0"/>
          <w:numId w:val="2"/>
        </w:numPr>
      </w:pPr>
      <w:r>
        <w:rPr/>
        <w:t xml:space="preserve">乳腺癌亚型差异
</w:t>
      </w:r>
    </w:p>
    <w:p>
      <w:pPr>
        <w:spacing w:after="0"/>
        <w:numPr>
          <w:ilvl w:val="0"/>
          <w:numId w:val="2"/>
        </w:numPr>
      </w:pPr>
      <w:r>
        <w:rPr/>
        <w:t xml:space="preserve">个体差异与肿瘤微环境的关系
</w:t>
      </w:r>
    </w:p>
    <w:p>
      <w:pPr>
        <w:spacing w:after="0"/>
        <w:numPr>
          <w:ilvl w:val="0"/>
          <w:numId w:val="2"/>
        </w:numPr>
      </w:pPr>
      <w:r>
        <w:rPr/>
        <w:t xml:space="preserve">肿瘤模型和工程化方法的伦理问题
</w:t>
      </w:r>
    </w:p>
    <w:p>
      <w:pPr>
        <w:spacing w:after="0"/>
        <w:numPr>
          <w:ilvl w:val="0"/>
          <w:numId w:val="2"/>
        </w:numPr>
      </w:pPr>
      <w:r>
        <w:rPr/>
        <w:t xml:space="preserve">动物实验使用的限制
</w:t>
      </w:r>
    </w:p>
    <w:p>
      <w:pPr>
        <w:spacing w:after="0"/>
        <w:numPr>
          <w:ilvl w:val="0"/>
          <w:numId w:val="2"/>
        </w:numPr>
      </w:pPr>
      <w:r>
        <w:rPr/>
        <w:t xml:space="preserve">三维模型与体内研究和临床结果的相关性证据
</w:t>
      </w:r>
    </w:p>
    <w:p>
      <w:pPr>
        <w:numPr>
          <w:ilvl w:val="0"/>
          <w:numId w:val="2"/>
        </w:numPr>
      </w:pPr>
      <w:r>
        <w:rPr/>
        <w:t xml:space="preserve">已有文献中的反驳观点或争议</w:t>
      </w:r>
    </w:p>
    <w:p>
      <w:pPr>
        <w:pStyle w:val="Heading1"/>
      </w:pPr>
      <w:bookmarkStart w:id="6" w:name="_Toc6"/>
      <w:r>
        <w:t>Report location:</w:t>
      </w:r>
      <w:bookmarkEnd w:id="6"/>
    </w:p>
    <w:p>
      <w:hyperlink r:id="rId8" w:history="1">
        <w:r>
          <w:rPr>
            <w:color w:val="2980b9"/>
            <w:u w:val="single"/>
          </w:rPr>
          <w:t xml:space="preserve">https://www.fullpicture.app/item/3bc01d0dea8e680ebdcdac1f9afbdbf4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5D15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185577/" TargetMode="External"/><Relationship Id="rId8" Type="http://schemas.openxmlformats.org/officeDocument/2006/relationships/hyperlink" Target="https://www.fullpicture.app/item/3bc01d0dea8e680ebdcdac1f9afbdb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2024-01-06T19:06:59+01:00</dcterms:created>
  <dcterms:modified xsi:type="dcterms:W3CDTF">2024-01-06T19:06:59+01:00</dcterms:modified>
</cp:coreProperties>
</file>

<file path=docProps/custom.xml><?xml version="1.0" encoding="utf-8"?>
<Properties xmlns="http://schemas.openxmlformats.org/officeDocument/2006/custom-properties" xmlns:vt="http://schemas.openxmlformats.org/officeDocument/2006/docPropsVTypes"/>
</file>