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 hockey mom wants Health Protection Act charges quashed | SaltWire</w:t>
      </w:r>
      <w:br/>
      <w:hyperlink r:id="rId7" w:history="1">
        <w:r>
          <w:rPr>
            <w:color w:val="2980b9"/>
            <w:u w:val="single"/>
          </w:rPr>
          <w:t xml:space="preserve">https://www.saltwire.com/halifax/news/ns-hockey-mom-wants-health-protection-act-charges-quashed-100814501/</w:t>
        </w:r>
      </w:hyperlink>
    </w:p>
    <w:p>
      <w:pPr>
        <w:pStyle w:val="Heading1"/>
      </w:pPr>
      <w:bookmarkStart w:id="2" w:name="_Toc2"/>
      <w:r>
        <w:t>Article summary:</w:t>
      </w:r>
      <w:bookmarkEnd w:id="2"/>
    </w:p>
    <w:p>
      <w:pPr>
        <w:jc w:val="both"/>
      </w:pPr>
      <w:r>
        <w:rPr/>
        <w:t xml:space="preserve">1. Sara Grace Ashe, a Beaver Bank mother, is facing two charges under the province’s Health Protection Act for allegedly submitting a fake COVID-19 vaccination record for her son so he could play minor hockey last season.</w:t>
      </w:r>
    </w:p>
    <w:p>
      <w:pPr>
        <w:jc w:val="both"/>
      </w:pPr>
      <w:r>
        <w:rPr/>
        <w:t xml:space="preserve">2. Her lawyer has applied to have the charges quashed due to an interplay between the Summary Proceedings Act and the Criminal Code.</w:t>
      </w:r>
    </w:p>
    <w:p>
      <w:pPr>
        <w:jc w:val="both"/>
      </w:pPr>
      <w:r>
        <w:rPr/>
        <w:t xml:space="preserve">3. The case was first reported on last June based on a court document filed by a Nova Scotia Department of Environment and Climate Change public health officer to obtain a warrant.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 question is about Sara Grace Ashe, a Beaver Bank mother who is facing two charges under the province’s Health Protection Act for allegedly submitting a fake COVID-19 vaccination record for her son so he could play minor hockey last season. The article provides some background information on the case as well as details of her lawyer's application to have the charges quashed due to an interplay between the Summary Proceedings Act and the Criminal Code. </w:t>
      </w:r>
    </w:p>
    <w:p>
      <w:pPr>
        <w:jc w:val="both"/>
      </w:pPr>
      <w:r>
        <w:rPr/>
        <w:t xml:space="preserve">The trustworthiness and reliability of this article can be questioned due to its lack of impartiality and one-sided reporting. While it does provide some background information on the case, it fails to explore any counterarguments or present both sides equally. Furthermore, there are no sources cited in support of any claims made in the article which makes it difficult to verify their accuracy or trustworthiness. Additionally, there are no risks noted in relation to this case which could be seen as promotional content that is not providing readers with all relevant information they need in order to make an informed decision about this matter. </w:t>
      </w:r>
    </w:p>
    <w:p>
      <w:pPr>
        <w:jc w:val="both"/>
      </w:pPr>
      <w:r>
        <w:rPr/>
        <w:t xml:space="preserve">In conclusion, while this article does provide some useful information about Sara Grace Ashe's case, its lack of impartiality and one-sided reporting make it difficult to assess its trustworthiness and reliability accurately.</w:t>
      </w:r>
    </w:p>
    <w:p>
      <w:pPr>
        <w:pStyle w:val="Heading1"/>
      </w:pPr>
      <w:bookmarkStart w:id="5" w:name="_Toc5"/>
      <w:r>
        <w:t>Topics for further research:</w:t>
      </w:r>
      <w:bookmarkEnd w:id="5"/>
    </w:p>
    <w:p>
      <w:pPr>
        <w:spacing w:after="0"/>
        <w:numPr>
          <w:ilvl w:val="0"/>
          <w:numId w:val="2"/>
        </w:numPr>
      </w:pPr>
      <w:r>
        <w:rPr/>
        <w:t xml:space="preserve">Summary Proceedings Act</w:t>
      </w:r>
    </w:p>
    <w:p>
      <w:pPr>
        <w:spacing w:after="0"/>
        <w:numPr>
          <w:ilvl w:val="0"/>
          <w:numId w:val="2"/>
        </w:numPr>
      </w:pPr>
      <w:r>
        <w:rPr/>
        <w:t xml:space="preserve">Criminal Code</w:t>
      </w:r>
    </w:p>
    <w:p>
      <w:pPr>
        <w:spacing w:after="0"/>
        <w:numPr>
          <w:ilvl w:val="0"/>
          <w:numId w:val="2"/>
        </w:numPr>
      </w:pPr>
      <w:r>
        <w:rPr/>
        <w:t xml:space="preserve">COVID-19 Vaccination Records</w:t>
      </w:r>
    </w:p>
    <w:p>
      <w:pPr>
        <w:spacing w:after="0"/>
        <w:numPr>
          <w:ilvl w:val="0"/>
          <w:numId w:val="2"/>
        </w:numPr>
      </w:pPr>
      <w:r>
        <w:rPr/>
        <w:t xml:space="preserve">Minor Hockey Regulations</w:t>
      </w:r>
    </w:p>
    <w:p>
      <w:pPr>
        <w:spacing w:after="0"/>
        <w:numPr>
          <w:ilvl w:val="0"/>
          <w:numId w:val="2"/>
        </w:numPr>
      </w:pPr>
      <w:r>
        <w:rPr/>
        <w:t xml:space="preserve">Counterarguments to Sara Grace Ashe's Case</w:t>
      </w:r>
    </w:p>
    <w:p>
      <w:pPr>
        <w:numPr>
          <w:ilvl w:val="0"/>
          <w:numId w:val="2"/>
        </w:numPr>
      </w:pPr>
      <w:r>
        <w:rPr/>
        <w:t xml:space="preserve">Risks of Submitting Fake Vaccination Records</w:t>
      </w:r>
    </w:p>
    <w:p>
      <w:pPr>
        <w:pStyle w:val="Heading1"/>
      </w:pPr>
      <w:bookmarkStart w:id="6" w:name="_Toc6"/>
      <w:r>
        <w:t>Report location:</w:t>
      </w:r>
      <w:bookmarkEnd w:id="6"/>
    </w:p>
    <w:p>
      <w:hyperlink r:id="rId8" w:history="1">
        <w:r>
          <w:rPr>
            <w:color w:val="2980b9"/>
            <w:u w:val="single"/>
          </w:rPr>
          <w:t xml:space="preserve">https://www.fullpicture.app/item/3bb812f00d834f7346f7518a2efb306f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06BF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twire.com/halifax/news/ns-hockey-mom-wants-health-protection-act-charges-quashed-100814501/" TargetMode="External"/><Relationship Id="rId8" Type="http://schemas.openxmlformats.org/officeDocument/2006/relationships/hyperlink" Target="https://www.fullpicture.app/item/3bb812f00d834f7346f7518a2efb3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2023-02-19T09:30:15+01:00</dcterms:created>
  <dcterms:modified xsi:type="dcterms:W3CDTF">2023-02-19T09:30:15+01:00</dcterms:modified>
</cp:coreProperties>
</file>

<file path=docProps/custom.xml><?xml version="1.0" encoding="utf-8"?>
<Properties xmlns="http://schemas.openxmlformats.org/officeDocument/2006/custom-properties" xmlns:vt="http://schemas.openxmlformats.org/officeDocument/2006/docPropsVTypes"/>
</file>