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[Diagnostics and treatment of post-stroke dysphagia] - PubMed</w:t>
      </w:r>
      <w:br/>
      <w:hyperlink r:id="rId7" w:history="1">
        <w:r>
          <w:rPr>
            <w:color w:val="2980b9"/>
            <w:u w:val="single"/>
          </w:rPr>
          <w:t xml:space="preserve">https://pubmed.ncbi.nlm.nih.gov/37160432/</w:t>
        </w:r>
      </w:hyperlink>
    </w:p>
    <w:p>
      <w:pPr>
        <w:pStyle w:val="Heading1"/>
      </w:pPr>
      <w:bookmarkStart w:id="2" w:name="_Toc2"/>
      <w:r>
        <w:t>Article summary:</w:t>
      </w:r>
      <w:bookmarkEnd w:id="2"/>
    </w:p>
    <w:p>
      <w:pPr>
        <w:jc w:val="both"/>
      </w:pPr>
      <w:r>
        <w:rPr/>
        <w:t xml:space="preserve">1. 吞咽困难是中风后常见的并发症，会导致严重的并发症，如误吸性肺炎和营养不良。</w:t>
      </w:r>
    </w:p>
    <w:p>
      <w:pPr>
        <w:jc w:val="both"/>
      </w:pPr>
      <w:r>
        <w:rPr/>
        <w:t xml:space="preserve">2. 对于中风患者，应尽早进行吞咽筛查，并在有异常结果或存在吞咽困难风险因素的患者中进行柔性内窥镜评估。</w:t>
      </w:r>
    </w:p>
    <w:p>
      <w:pPr>
        <w:jc w:val="both"/>
      </w:pPr>
      <w:r>
        <w:rPr/>
        <w:t xml:space="preserve">3. 饮食调整、口腔卫生措施和营养治疗可以帮助减少并发症。行为性吞咽治疗、神经刺激手段和药物治疗等实验性治疗方法可以改善吞咽功能，并在研究中显示出有希望的结果。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中风后吞咽困难的诊断和治疗的综述。文章指出，中风后的吞咽困难非常普遍，并导致严重的并发症，如误吸性肺炎和营养不良。然而，尽管其临床相关性很高，但吞咽困难管理却存在异质性，并且经常不足够。</w:t>
      </w:r>
    </w:p>
    <w:p>
      <w:pPr>
        <w:jc w:val="both"/>
      </w:pPr>
      <w:r>
        <w:rPr/>
        <w:t xml:space="preserve"/>
      </w:r>
    </w:p>
    <w:p>
      <w:pPr>
        <w:jc w:val="both"/>
      </w:pPr>
      <w:r>
        <w:rPr/>
        <w:t xml:space="preserve">文章提到了一些诊断和治疗策略，包括早期进行吞咽困难筛查、灵活内窥镜评估、饮食调整、口腔卫生措施、营养治疗以及行为性吞咽训练等。此外，还提到了一些实验性治疗方法，如神经刺激程序和药物治疗。</w:t>
      </w:r>
    </w:p>
    <w:p>
      <w:pPr>
        <w:jc w:val="both"/>
      </w:pPr>
      <w:r>
        <w:rPr/>
        <w:t xml:space="preserve"/>
      </w:r>
    </w:p>
    <w:p>
      <w:pPr>
        <w:jc w:val="both"/>
      </w:pPr>
      <w:r>
        <w:rPr/>
        <w:t xml:space="preserve">然而，这篇文章存在一些潜在的偏见和问题。首先，文章没有提供对所引用研究的详细描述或参考文献列表，使读者无法验证所述观点的准确性和可靠性。其次，在介绍治疗方法时，并未提及可能存在的副作用或风险因素。此外，在讨论实验性治疗方法时，文章没有提供足够的证据来支持其有效性和安全性。</w:t>
      </w:r>
    </w:p>
    <w:p>
      <w:pPr>
        <w:jc w:val="both"/>
      </w:pPr>
      <w:r>
        <w:rPr/>
        <w:t xml:space="preserve"/>
      </w:r>
    </w:p>
    <w:p>
      <w:pPr>
        <w:jc w:val="both"/>
      </w:pPr>
      <w:r>
        <w:rPr/>
        <w:t xml:space="preserve">此外，文章还存在一些片面报道和缺失的考虑点。例如，文章未提及吞咽困难对患者生活质量的影响以及可能的心理和社交影响。此外，文章未探讨其他可能的治疗选择或综合治疗方法。</w:t>
      </w:r>
    </w:p>
    <w:p>
      <w:pPr>
        <w:jc w:val="both"/>
      </w:pPr>
      <w:r>
        <w:rPr/>
        <w:t xml:space="preserve"/>
      </w:r>
    </w:p>
    <w:p>
      <w:pPr>
        <w:jc w:val="both"/>
      </w:pPr>
      <w:r>
        <w:rPr/>
        <w:t xml:space="preserve">总之，这篇文章提供了关于中风后吞咽困难诊断和治疗的一些信息，但存在一些潜在的偏见和不足之处。读者应该谨慎对待其中所提出的主张，并寻找更多可靠的证据来支持决策。</w:t>
      </w:r>
    </w:p>
    <w:p>
      <w:pPr>
        <w:pStyle w:val="Heading1"/>
      </w:pPr>
      <w:bookmarkStart w:id="5" w:name="_Toc5"/>
      <w:r>
        <w:t>Topics for further research:</w:t>
      </w:r>
      <w:bookmarkEnd w:id="5"/>
    </w:p>
    <w:p>
      <w:pPr>
        <w:spacing w:after="0"/>
        <w:numPr>
          <w:ilvl w:val="0"/>
          <w:numId w:val="2"/>
        </w:numPr>
      </w:pPr>
      <w:r>
        <w:rPr/>
        <w:t xml:space="preserve">吞咽困难对中风患者生活质量的影响
</w:t>
      </w:r>
    </w:p>
    <w:p>
      <w:pPr>
        <w:spacing w:after="0"/>
        <w:numPr>
          <w:ilvl w:val="0"/>
          <w:numId w:val="2"/>
        </w:numPr>
      </w:pPr>
      <w:r>
        <w:rPr/>
        <w:t xml:space="preserve">吞咽困难的心理和社交影响
</w:t>
      </w:r>
    </w:p>
    <w:p>
      <w:pPr>
        <w:spacing w:after="0"/>
        <w:numPr>
          <w:ilvl w:val="0"/>
          <w:numId w:val="2"/>
        </w:numPr>
      </w:pPr>
      <w:r>
        <w:rPr/>
        <w:t xml:space="preserve">吞咽困难的其他治疗选择
</w:t>
      </w:r>
    </w:p>
    <w:p>
      <w:pPr>
        <w:spacing w:after="0"/>
        <w:numPr>
          <w:ilvl w:val="0"/>
          <w:numId w:val="2"/>
        </w:numPr>
      </w:pPr>
      <w:r>
        <w:rPr/>
        <w:t xml:space="preserve">综合治疗方法对吞咽困难的效果
</w:t>
      </w:r>
    </w:p>
    <w:p>
      <w:pPr>
        <w:spacing w:after="0"/>
        <w:numPr>
          <w:ilvl w:val="0"/>
          <w:numId w:val="2"/>
        </w:numPr>
      </w:pPr>
      <w:r>
        <w:rPr/>
        <w:t xml:space="preserve">吞咽困难治疗方法的副作用和风险因素
</w:t>
      </w:r>
    </w:p>
    <w:p>
      <w:pPr>
        <w:numPr>
          <w:ilvl w:val="0"/>
          <w:numId w:val="2"/>
        </w:numPr>
      </w:pPr>
      <w:r>
        <w:rPr/>
        <w:t xml:space="preserve">实验性治疗方法的有效性和安全性证据</w:t>
      </w:r>
    </w:p>
    <w:p>
      <w:pPr>
        <w:pStyle w:val="Heading1"/>
      </w:pPr>
      <w:bookmarkStart w:id="6" w:name="_Toc6"/>
      <w:r>
        <w:t>Report location:</w:t>
      </w:r>
      <w:bookmarkEnd w:id="6"/>
    </w:p>
    <w:p>
      <w:hyperlink r:id="rId8" w:history="1">
        <w:r>
          <w:rPr>
            <w:color w:val="2980b9"/>
            <w:u w:val="single"/>
          </w:rPr>
          <w:t xml:space="preserve">https://www.fullpicture.app/item/3bb1585b0aea9decf9644c14fa24f05f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3DEA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160432/" TargetMode="External"/><Relationship Id="rId8" Type="http://schemas.openxmlformats.org/officeDocument/2006/relationships/hyperlink" Target="https://www.fullpicture.app/item/3bb1585b0aea9decf9644c14fa24f0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2023-12-13T16:35:37+01:00</dcterms:created>
  <dcterms:modified xsi:type="dcterms:W3CDTF">2023-12-13T16:35:37+01:00</dcterms:modified>
</cp:coreProperties>
</file>

<file path=docProps/custom.xml><?xml version="1.0" encoding="utf-8"?>
<Properties xmlns="http://schemas.openxmlformats.org/officeDocument/2006/custom-properties" xmlns:vt="http://schemas.openxmlformats.org/officeDocument/2006/docPropsVTypes"/>
</file>