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development of two types of inhibitory control in monolingual and bilingual children* | Bilingualism: Language and Cognition | Cambridge Core</w:t>
      </w:r>
      <w:br/>
      <w:hyperlink r:id="rId7" w:history="1">
        <w:r>
          <w:rPr>
            <w:color w:val="2980b9"/>
            <w:u w:val="single"/>
          </w:rPr>
          <w:t xml:space="preserve">https://www.cambridge.org/core/journals/bilingualism-language-and-cognition/article/development-of-two-types-of-inhibitory-control-in-monolingual-and-bilingual-children/303430BA7FA8296F32DFD02FD48E8721</w:t>
        </w:r>
      </w:hyperlink>
    </w:p>
    <w:p>
      <w:pPr>
        <w:pStyle w:val="Heading1"/>
      </w:pPr>
      <w:bookmarkStart w:id="2" w:name="_Toc2"/>
      <w:r>
        <w:t>Article summary:</w:t>
      </w:r>
      <w:bookmarkEnd w:id="2"/>
    </w:p>
    <w:p>
      <w:pPr>
        <w:jc w:val="both"/>
      </w:pPr>
      <w:r>
        <w:rPr/>
        <w:t xml:space="preserve">1. Bilingual children excel in tasks requiring inhibitory control to ignore a misleading perceptual cue, specifically in complex tasks requiring control over attention to competing cues (interference suppression).</w:t>
      </w:r>
    </w:p>
    <w:p>
      <w:pPr>
        <w:jc w:val="both"/>
      </w:pPr>
      <w:r>
        <w:rPr/>
        <w:t xml:space="preserve">2. The development of executive functioning broadly and inhibitory control in particular is influenced by bilingualism.</w:t>
      </w:r>
    </w:p>
    <w:p>
      <w:pPr>
        <w:jc w:val="both"/>
      </w:pPr>
      <w:r>
        <w:rPr/>
        <w:t xml:space="preserve">3. Inefficient inhibition has been linked to developmental psychopathologies, making the study of inhibitory control in bilingual children an important contribution to understanding an essential developmental process.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development of two types of inhibitory control in monolingual and bilingual children" presents research on the cognitive advantages of bilingualism, specifically in the area of inhibitory control. The study found that bilingual children perform better than monolingual children on tasks that require control over attention to competing cues (interference suppression) but not on tasks requiring control over competing responses (response inhibition). </w:t>
      </w:r>
    </w:p>
    <w:p>
      <w:pPr>
        <w:jc w:val="both"/>
      </w:pPr>
      <w:r>
        <w:rPr/>
        <w:t xml:space="preserve"/>
      </w:r>
    </w:p>
    <w:p>
      <w:pPr>
        <w:jc w:val="both"/>
      </w:pPr>
      <w:r>
        <w:rPr/>
        <w:t xml:space="preserve">While the article provides valuable insights into the potential benefits of bilingualism, it is important to note some potential biases and limitations. Firstly, the study only focuses on two types of inhibitory control, which may not be representative of all aspects of executive function. Additionally, the sample size for each study is relatively small, which may limit the generalizability of the findings.</w:t>
      </w:r>
    </w:p>
    <w:p>
      <w:pPr>
        <w:jc w:val="both"/>
      </w:pPr>
      <w:r>
        <w:rPr/>
        <w:t xml:space="preserve"/>
      </w:r>
    </w:p>
    <w:p>
      <w:pPr>
        <w:jc w:val="both"/>
      </w:pPr>
      <w:r>
        <w:rPr/>
        <w:t xml:space="preserve">Furthermore, while the article acknowledges that inefficient inhibition has been linked to developmental psychopathologies such as ADHD and autism spectrum disorder, it does not explore any potential risks or negative effects associated with bilingualism. It is important to consider that there may be certain contexts or situations where being bilingual could actually be a disadvantage.</w:t>
      </w:r>
    </w:p>
    <w:p>
      <w:pPr>
        <w:jc w:val="both"/>
      </w:pPr>
      <w:r>
        <w:rPr/>
        <w:t xml:space="preserve"/>
      </w:r>
    </w:p>
    <w:p>
      <w:pPr>
        <w:jc w:val="both"/>
      </w:pPr>
      <w:r>
        <w:rPr/>
        <w:t xml:space="preserve">Another limitation is that the article does not provide a thorough exploration of potential counterarguments or alternative explanations for the findings. For example, it is possible that other factors such as socioeconomic status or cultural background could also play a role in cognitive development.</w:t>
      </w:r>
    </w:p>
    <w:p>
      <w:pPr>
        <w:jc w:val="both"/>
      </w:pPr>
      <w:r>
        <w:rPr/>
        <w:t xml:space="preserve"/>
      </w:r>
    </w:p>
    <w:p>
      <w:pPr>
        <w:jc w:val="both"/>
      </w:pPr>
      <w:r>
        <w:rPr/>
        <w:t xml:space="preserve">Overall, while this article provides interesting insights into the cognitive advantages associated with bilingualism, it is important to approach these findings with caution and consider potential biases and limitations. Further research with larger sample sizes and more diverse populations would be beneficial in confirming these results and exploring potential alternative explanations.</w:t>
      </w:r>
    </w:p>
    <w:p>
      <w:pPr>
        <w:pStyle w:val="Heading1"/>
      </w:pPr>
      <w:bookmarkStart w:id="5" w:name="_Toc5"/>
      <w:r>
        <w:t>Topics for further research:</w:t>
      </w:r>
      <w:bookmarkEnd w:id="5"/>
    </w:p>
    <w:p>
      <w:pPr>
        <w:spacing w:after="0"/>
        <w:numPr>
          <w:ilvl w:val="0"/>
          <w:numId w:val="2"/>
        </w:numPr>
      </w:pPr>
      <w:r>
        <w:rPr/>
        <w:t xml:space="preserve">Potential negative effects of bilingualism
</w:t>
      </w:r>
    </w:p>
    <w:p>
      <w:pPr>
        <w:spacing w:after="0"/>
        <w:numPr>
          <w:ilvl w:val="0"/>
          <w:numId w:val="2"/>
        </w:numPr>
      </w:pPr>
      <w:r>
        <w:rPr/>
        <w:t xml:space="preserve">Other aspects of executive function beyond inhibitory control
</w:t>
      </w:r>
    </w:p>
    <w:p>
      <w:pPr>
        <w:spacing w:after="0"/>
        <w:numPr>
          <w:ilvl w:val="0"/>
          <w:numId w:val="2"/>
        </w:numPr>
      </w:pPr>
      <w:r>
        <w:rPr/>
        <w:t xml:space="preserve">Socioeconomic status and cognitive development
</w:t>
      </w:r>
    </w:p>
    <w:p>
      <w:pPr>
        <w:spacing w:after="0"/>
        <w:numPr>
          <w:ilvl w:val="0"/>
          <w:numId w:val="2"/>
        </w:numPr>
      </w:pPr>
      <w:r>
        <w:rPr/>
        <w:t xml:space="preserve">Cultural background and cognitive development
</w:t>
      </w:r>
    </w:p>
    <w:p>
      <w:pPr>
        <w:spacing w:after="0"/>
        <w:numPr>
          <w:ilvl w:val="0"/>
          <w:numId w:val="2"/>
        </w:numPr>
      </w:pPr>
      <w:r>
        <w:rPr/>
        <w:t xml:space="preserve">Alternative explanations for cognitive advantages of bilingualism
</w:t>
      </w:r>
    </w:p>
    <w:p>
      <w:pPr>
        <w:numPr>
          <w:ilvl w:val="0"/>
          <w:numId w:val="2"/>
        </w:numPr>
      </w:pPr>
      <w:r>
        <w:rPr/>
        <w:t xml:space="preserve">Larger sample sizes in bilingualism research</w:t>
      </w:r>
    </w:p>
    <w:p>
      <w:pPr>
        <w:pStyle w:val="Heading1"/>
      </w:pPr>
      <w:bookmarkStart w:id="6" w:name="_Toc6"/>
      <w:r>
        <w:t>Report location:</w:t>
      </w:r>
      <w:bookmarkEnd w:id="6"/>
    </w:p>
    <w:p>
      <w:hyperlink r:id="rId8" w:history="1">
        <w:r>
          <w:rPr>
            <w:color w:val="2980b9"/>
            <w:u w:val="single"/>
          </w:rPr>
          <w:t xml:space="preserve">https://www.fullpicture.app/item/3b4eb613bc18428ae3601ba6baf161c8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526D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journals/bilingualism-language-and-cognition/article/development-of-two-types-of-inhibitory-control-in-monolingual-and-bilingual-children/303430BA7FA8296F32DFD02FD48E8721" TargetMode="External"/><Relationship Id="rId8" Type="http://schemas.openxmlformats.org/officeDocument/2006/relationships/hyperlink" Target="https://www.fullpicture.app/item/3b4eb613bc18428ae3601ba6baf161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2023-05-14T15:10:41+02:00</dcterms:created>
  <dcterms:modified xsi:type="dcterms:W3CDTF">2023-05-14T15:10:41+02:00</dcterms:modified>
</cp:coreProperties>
</file>

<file path=docProps/custom.xml><?xml version="1.0" encoding="utf-8"?>
<Properties xmlns="http://schemas.openxmlformats.org/officeDocument/2006/custom-properties" xmlns:vt="http://schemas.openxmlformats.org/officeDocument/2006/docPropsVTypes"/>
</file>