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Teacher evaluation for accountability and growth: Should policy treat them as complements or substitutes? - ScienceDirect</w:t>
      </w:r>
      <w:br/>
      <w:hyperlink r:id="rId7" w:history="1">
        <w:r>
          <w:rPr>
            <w:color w:val="2980b9"/>
            <w:u w:val="single"/>
          </w:rPr>
          <w:t xml:space="preserve">https://www.sciencedirect.com/science/article/pii/S0927537121000592</w:t>
        </w:r>
      </w:hyperlink>
    </w:p>
    <w:p>
      <w:pPr>
        <w:pStyle w:val="Heading1"/>
      </w:pPr>
      <w:bookmarkStart w:id="2" w:name="_Toc2"/>
      <w:r>
        <w:t>Article summary:</w:t>
      </w:r>
      <w:bookmarkEnd w:id="2"/>
    </w:p>
    <w:p>
      <w:pPr>
        <w:jc w:val="both"/>
      </w:pPr>
      <w:r>
        <w:rPr/>
        <w:t xml:space="preserve">1. Teacher evaluation policies in the US aim to balance accountability and skill development.</w:t>
      </w:r>
    </w:p>
    <w:p>
      <w:pPr>
        <w:jc w:val="both"/>
      </w:pPr>
      <w:r>
        <w:rPr/>
        <w:t xml:space="preserve">2. A model of teacher effectiveness that includes improvement from evaluation highlights the importance of the interaction between accountability pressures and skill development supports.</w:t>
      </w:r>
    </w:p>
    <w:p>
      <w:pPr>
        <w:jc w:val="both"/>
      </w:pPr>
      <w:r>
        <w:rPr/>
        <w:t xml:space="preserve">3. Policies that treat evaluation for accountability and growth as substitutes outperform those that treat them as complements, with an optimal policy imposing accountability on teachers performing below a defined level while providing intensive instructional supports for those above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作为一篇关于教师评估政策的研究论文，该文章提出了一些有趣的观点和结论。然而，在其分析中存在一些潜在的偏见和缺失。</w:t>
      </w:r>
    </w:p>
    <w:p>
      <w:pPr>
        <w:jc w:val="both"/>
      </w:pPr>
      <w:r>
        <w:rPr/>
        <w:t xml:space="preserve"/>
      </w:r>
    </w:p>
    <w:p>
      <w:pPr>
        <w:jc w:val="both"/>
      </w:pPr>
      <w:r>
        <w:rPr/>
        <w:t xml:space="preserve">首先，该文章似乎过于强调了教师评估政策对于 accountability 和 skill development 两个目标的平衡。这种平衡可能是一个虚假的二元对立，因为 accountability 和 skill development 可能并不是完全互斥的目标。此外，该文章没有考虑到其他可能影响教师绩效的因素，如学生背景、课程设计等。</w:t>
      </w:r>
    </w:p>
    <w:p>
      <w:pPr>
        <w:jc w:val="both"/>
      </w:pPr>
      <w:r>
        <w:rPr/>
        <w:t xml:space="preserve"/>
      </w:r>
    </w:p>
    <w:p>
      <w:pPr>
        <w:jc w:val="both"/>
      </w:pPr>
      <w:r>
        <w:rPr/>
        <w:t xml:space="preserve">其次，该文章使用了一个简化模型来评估教师评估政策的效果，并基于这个模型进行了一系列模拟。然而，这个模型可能过于简单化，并且忽略了现实中复杂的因素和交互作用。此外，该文章没有提供足够的证据来支持其所得出的结论。</w:t>
      </w:r>
    </w:p>
    <w:p>
      <w:pPr>
        <w:jc w:val="both"/>
      </w:pPr>
      <w:r>
        <w:rPr/>
        <w:t xml:space="preserve"/>
      </w:r>
    </w:p>
    <w:p>
      <w:pPr>
        <w:jc w:val="both"/>
      </w:pPr>
      <w:r>
        <w:rPr/>
        <w:t xml:space="preserve">最后，该文章似乎过于强调了教师评估政策对 accountability 的重要性，并忽略了可能存在的风险和负面影响。例如，在实践中，高压 accountability 策略可能会导致教育者过度关注测试成绩而忽视其他方面的学生发展。</w:t>
      </w:r>
    </w:p>
    <w:p>
      <w:pPr>
        <w:jc w:val="both"/>
      </w:pPr>
      <w:r>
        <w:rPr/>
        <w:t xml:space="preserve"/>
      </w:r>
    </w:p>
    <w:p>
      <w:pPr>
        <w:jc w:val="both"/>
      </w:pPr>
      <w:r>
        <w:rPr/>
        <w:t xml:space="preserve">总之，尽管该文章提供了一些有趣和有启发性的观点和结论，但它也存在着潜在偏见、缺失考虑点以及未经充分证明的主张等问题。因此，在接受其结论之前需要更加谨慎地审视其内容并寻找更多证据来支持或反驳其观点。</w:t>
      </w:r>
    </w:p>
    <w:p>
      <w:pPr>
        <w:pStyle w:val="Heading1"/>
      </w:pPr>
      <w:bookmarkStart w:id="5" w:name="_Toc5"/>
      <w:r>
        <w:t>Topics for further research:</w:t>
      </w:r>
      <w:bookmarkEnd w:id="5"/>
    </w:p>
    <w:p>
      <w:pPr>
        <w:spacing w:after="0"/>
        <w:numPr>
          <w:ilvl w:val="0"/>
          <w:numId w:val="2"/>
        </w:numPr>
      </w:pPr>
      <w:r>
        <w:rPr/>
        <w:t xml:space="preserve">Other factors affecting teacher performance
</w:t>
      </w:r>
    </w:p>
    <w:p>
      <w:pPr>
        <w:spacing w:after="0"/>
        <w:numPr>
          <w:ilvl w:val="0"/>
          <w:numId w:val="2"/>
        </w:numPr>
      </w:pPr>
      <w:r>
        <w:rPr/>
        <w:t xml:space="preserve">Complexity of teacher evaluation models
</w:t>
      </w:r>
    </w:p>
    <w:p>
      <w:pPr>
        <w:spacing w:after="0"/>
        <w:numPr>
          <w:ilvl w:val="0"/>
          <w:numId w:val="2"/>
        </w:numPr>
      </w:pPr>
      <w:r>
        <w:rPr/>
        <w:t xml:space="preserve">Lack of evidence supporting conclusions
</w:t>
      </w:r>
    </w:p>
    <w:p>
      <w:pPr>
        <w:spacing w:after="0"/>
        <w:numPr>
          <w:ilvl w:val="0"/>
          <w:numId w:val="2"/>
        </w:numPr>
      </w:pPr>
      <w:r>
        <w:rPr/>
        <w:t xml:space="preserve">Risks and negative effects of high-pressure accountability
</w:t>
      </w:r>
    </w:p>
    <w:p>
      <w:pPr>
        <w:spacing w:after="0"/>
        <w:numPr>
          <w:ilvl w:val="0"/>
          <w:numId w:val="2"/>
        </w:numPr>
      </w:pPr>
      <w:r>
        <w:rPr/>
        <w:t xml:space="preserve">Potential biases in the analysis
</w:t>
      </w:r>
    </w:p>
    <w:p>
      <w:pPr>
        <w:numPr>
          <w:ilvl w:val="0"/>
          <w:numId w:val="2"/>
        </w:numPr>
      </w:pPr>
      <w:r>
        <w:rPr/>
        <w:t xml:space="preserve">Need for further examination and evidence-based decision making</w:t>
      </w:r>
    </w:p>
    <w:p>
      <w:pPr>
        <w:pStyle w:val="Heading1"/>
      </w:pPr>
      <w:bookmarkStart w:id="6" w:name="_Toc6"/>
      <w:r>
        <w:t>Report location:</w:t>
      </w:r>
      <w:bookmarkEnd w:id="6"/>
    </w:p>
    <w:p>
      <w:hyperlink r:id="rId8" w:history="1">
        <w:r>
          <w:rPr>
            <w:color w:val="2980b9"/>
            <w:u w:val="single"/>
          </w:rPr>
          <w:t xml:space="preserve">https://www.fullpicture.app/item/3b2266ea8e443a806fedd9ec04d455c4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D361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7537121000592" TargetMode="External"/><Relationship Id="rId8" Type="http://schemas.openxmlformats.org/officeDocument/2006/relationships/hyperlink" Target="https://www.fullpicture.app/item/3b2266ea8e443a806fedd9ec04d455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2023-12-26T10:45:48+01:00</dcterms:created>
  <dcterms:modified xsi:type="dcterms:W3CDTF">2023-12-26T10:45:48+01:00</dcterms:modified>
</cp:coreProperties>
</file>

<file path=docProps/custom.xml><?xml version="1.0" encoding="utf-8"?>
<Properties xmlns="http://schemas.openxmlformats.org/officeDocument/2006/custom-properties" xmlns:vt="http://schemas.openxmlformats.org/officeDocument/2006/docPropsVTypes"/>
</file>