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不可压缩纳维-斯托克斯方程的格BGK模型 - ScienceDirect</w:t>
      </w:r>
      <w:br/>
      <w:hyperlink r:id="rId7" w:history="1">
        <w:r>
          <w:rPr>
            <w:color w:val="2980b9"/>
            <w:u w:val="single"/>
          </w:rPr>
          <w:t xml:space="preserve">https://www.sciencedirect.com/science/article/pii/S0021999100966166</w:t>
        </w:r>
      </w:hyperlink>
    </w:p>
    <w:p>
      <w:pPr>
        <w:pStyle w:val="Heading1"/>
      </w:pPr>
      <w:bookmarkStart w:id="2" w:name="_Toc2"/>
      <w:r>
        <w:t>Article summary:</w:t>
      </w:r>
      <w:bookmarkEnd w:id="2"/>
    </w:p>
    <w:p>
      <w:pPr>
        <w:jc w:val="both"/>
      </w:pPr>
      <w:r>
        <w:rPr/>
        <w:t xml:space="preserve">1. 本文设计了一种无可压缩效应的LBGK模型，用于模拟不可压缩流动。</w:t>
      </w:r>
    </w:p>
    <w:p>
      <w:pPr>
        <w:jc w:val="both"/>
      </w:pPr>
      <w:r>
        <w:rPr/>
        <w:t xml:space="preserve">2. 不可压缩的纳维-斯托克斯方程是从这个不可压缩的LBGK模型中精确恢复的。</w:t>
      </w:r>
    </w:p>
    <w:p>
      <w:pPr>
        <w:jc w:val="both"/>
      </w:pPr>
      <w:r>
        <w:rPr/>
        <w:t xml:space="preserve">3. 对平面泊塞叶流、非定常二维剪切衰减流、从动腔流和圆圆柱体周围的流动进行了数值模拟，结果与分析解决方案和先前研究的结果吻合较好。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首先，该文章只关注了不可压缩流体流动的模拟，并没有考虑可压缩流体的情况。这可能会导致读者对于LBGK模型在其他情况下的适用性产生疑问。</w:t>
      </w:r>
    </w:p>
    <w:p>
      <w:pPr>
        <w:jc w:val="both"/>
      </w:pPr>
      <w:r>
        <w:rPr/>
        <w:t xml:space="preserve"/>
      </w:r>
    </w:p>
    <w:p>
      <w:pPr>
        <w:jc w:val="both"/>
      </w:pPr>
      <w:r>
        <w:rPr/>
        <w:t xml:space="preserve">其次，该文章并没有提供足够的证据来支持作者所提出的无可压缩效应的LBGK模型。虽然结果与分析解决方案和先前研究的结果吻合较好，但是作者并没有详细说明如何验证模型的准确性和稳定性。</w:t>
      </w:r>
    </w:p>
    <w:p>
      <w:pPr>
        <w:jc w:val="both"/>
      </w:pPr>
      <w:r>
        <w:rPr/>
        <w:t xml:space="preserve"/>
      </w:r>
    </w:p>
    <w:p>
      <w:pPr>
        <w:jc w:val="both"/>
      </w:pPr>
      <w:r>
        <w:rPr/>
        <w:t xml:space="preserve">此外，该文章也没有探讨可能存在的风险或局限性。例如，在实际应用中，该模型是否能够处理复杂流动问题仍需进一步研究。</w:t>
      </w:r>
    </w:p>
    <w:p>
      <w:pPr>
        <w:jc w:val="both"/>
      </w:pPr>
      <w:r>
        <w:rPr/>
        <w:t xml:space="preserve"/>
      </w:r>
    </w:p>
    <w:p>
      <w:pPr>
        <w:jc w:val="both"/>
      </w:pPr>
      <w:r>
        <w:rPr/>
        <w:t xml:space="preserve">最后，该文章并未平等地呈现双方观点。虽然作者提出了自己的模型，并进行了数值模拟和分析，但是他们并没有探讨其他可能存在的方法或理论来解决不可压缩流体流动问题。</w:t>
      </w:r>
    </w:p>
    <w:p>
      <w:pPr>
        <w:jc w:val="both"/>
      </w:pPr>
      <w:r>
        <w:rPr/>
        <w:t xml:space="preserve"/>
      </w:r>
    </w:p>
    <w:p>
      <w:pPr>
        <w:jc w:val="both"/>
      </w:pPr>
      <w:r>
        <w:rPr/>
        <w:t xml:space="preserve">总之，尽管该文章提供了有价值的信息和数据来支持作者所提出的无可压缩效应LBGK模型，在某些方面仍存在偏见、片面报道、无根据主张、缺失考虑点等问题。</w:t>
      </w:r>
    </w:p>
    <w:p>
      <w:pPr>
        <w:pStyle w:val="Heading1"/>
      </w:pPr>
      <w:bookmarkStart w:id="5" w:name="_Toc5"/>
      <w:r>
        <w:t>Topics for further research:</w:t>
      </w:r>
      <w:bookmarkEnd w:id="5"/>
    </w:p>
    <w:p>
      <w:pPr>
        <w:spacing w:after="0"/>
        <w:numPr>
          <w:ilvl w:val="0"/>
          <w:numId w:val="2"/>
        </w:numPr>
      </w:pPr>
      <w:r>
        <w:rPr/>
        <w:t xml:space="preserve">Limitations of LBGK model for compressible fluids
</w:t>
      </w:r>
    </w:p>
    <w:p>
      <w:pPr>
        <w:spacing w:after="0"/>
        <w:numPr>
          <w:ilvl w:val="0"/>
          <w:numId w:val="2"/>
        </w:numPr>
      </w:pPr>
      <w:r>
        <w:rPr/>
        <w:t xml:space="preserve">Lack of evidence for accuracy and stability of the proposed model
</w:t>
      </w:r>
    </w:p>
    <w:p>
      <w:pPr>
        <w:spacing w:after="0"/>
        <w:numPr>
          <w:ilvl w:val="0"/>
          <w:numId w:val="2"/>
        </w:numPr>
      </w:pPr>
      <w:r>
        <w:rPr/>
        <w:t xml:space="preserve">Potential risks and limitations in practical applications
</w:t>
      </w:r>
    </w:p>
    <w:p>
      <w:pPr>
        <w:spacing w:after="0"/>
        <w:numPr>
          <w:ilvl w:val="0"/>
          <w:numId w:val="2"/>
        </w:numPr>
      </w:pPr>
      <w:r>
        <w:rPr/>
        <w:t xml:space="preserve">Failure to present alternative approaches or theories
</w:t>
      </w:r>
    </w:p>
    <w:p>
      <w:pPr>
        <w:spacing w:after="0"/>
        <w:numPr>
          <w:ilvl w:val="0"/>
          <w:numId w:val="2"/>
        </w:numPr>
      </w:pPr>
      <w:r>
        <w:rPr/>
        <w:t xml:space="preserve">Biases and one-sided reporting
</w:t>
      </w:r>
    </w:p>
    <w:p>
      <w:pPr>
        <w:numPr>
          <w:ilvl w:val="0"/>
          <w:numId w:val="2"/>
        </w:numPr>
      </w:pPr>
      <w:r>
        <w:rPr/>
        <w:t xml:space="preserve">Missing considerations and points of discussion</w:t>
      </w:r>
    </w:p>
    <w:p>
      <w:pPr>
        <w:pStyle w:val="Heading1"/>
      </w:pPr>
      <w:bookmarkStart w:id="6" w:name="_Toc6"/>
      <w:r>
        <w:t>Report location:</w:t>
      </w:r>
      <w:bookmarkEnd w:id="6"/>
    </w:p>
    <w:p>
      <w:hyperlink r:id="rId8" w:history="1">
        <w:r>
          <w:rPr>
            <w:color w:val="2980b9"/>
            <w:u w:val="single"/>
          </w:rPr>
          <w:t xml:space="preserve">https://www.fullpicture.app/item/3adac83943ee24a8c646d08753d1db8d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27C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99100966166" TargetMode="External"/><Relationship Id="rId8" Type="http://schemas.openxmlformats.org/officeDocument/2006/relationships/hyperlink" Target="https://www.fullpicture.app/item/3adac83943ee24a8c646d08753d1db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2024-01-04T16:18:46+01:00</dcterms:created>
  <dcterms:modified xsi:type="dcterms:W3CDTF">2024-01-04T16:18:46+01:00</dcterms:modified>
</cp:coreProperties>
</file>

<file path=docProps/custom.xml><?xml version="1.0" encoding="utf-8"?>
<Properties xmlns="http://schemas.openxmlformats.org/officeDocument/2006/custom-properties" xmlns:vt="http://schemas.openxmlformats.org/officeDocument/2006/docPropsVTypes"/>
</file>