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SimDFBA: A framework for bioprocess simulation and development - ScienceDirect</w:t>
      </w:r>
      <w:br/>
      <w:hyperlink r:id="rId7" w:history="1">
        <w:r>
          <w:rPr>
            <w:color w:val="2980b9"/>
            <w:u w:val="single"/>
          </w:rPr>
          <w:t xml:space="preserve">https://www.sciencedirect.com/science/article/pii/S0098135422004057</w:t>
        </w:r>
      </w:hyperlink>
    </w:p>
    <w:p>
      <w:pPr>
        <w:pStyle w:val="Heading1"/>
      </w:pPr>
      <w:bookmarkStart w:id="2" w:name="_Toc2"/>
      <w:r>
        <w:t>Article summary:</w:t>
      </w:r>
      <w:bookmarkEnd w:id="2"/>
    </w:p>
    <w:p>
      <w:pPr>
        <w:jc w:val="both"/>
      </w:pPr>
      <w:r>
        <w:rPr/>
        <w:t xml:space="preserve">1. A framework for simulating bioprocesses using MATLAB and ASPEN PLUS has been developed, allowing for a more detailed modeling of the bioreactor.</w:t>
      </w:r>
    </w:p>
    <w:p>
      <w:pPr>
        <w:jc w:val="both"/>
      </w:pPr>
      <w:r>
        <w:rPr/>
        <w:t xml:space="preserve">2. The framework includes dynamic flux balance analysis (DFBA) to predict changes in microbial metabolism due to environmental changes within the bioreactor.</w:t>
      </w:r>
    </w:p>
    <w:p>
      <w:pPr>
        <w:jc w:val="both"/>
      </w:pPr>
      <w:r>
        <w:rPr/>
        <w:t xml:space="preserve">3. The framework was applied to a syngas fermentation process using Clostridium ljungdahlii acetogenic bacteria as a case study.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"SimDFBA: A framework for bioprocess simulation and development" presents a new method for simulating bio-processes by integrating available conventional simulation software such as ASPEN PLUS and MATLAB. The article highlights the shortcomings of traditional bioprocess modeling, which considers the bioreactor as a black box, leading to uncertainty in following different metabolic pathways of microorganisms. The proposed framework provides a rigorous basic model of both upstream and downstream equipment, enabling process optimization and modern control strategies on the bio-processes.</w:t>
      </w:r>
    </w:p>
    <w:p>
      <w:pPr>
        <w:jc w:val="both"/>
      </w:pPr>
      <w:r>
        <w:rPr/>
        <w:t xml:space="preserve"/>
      </w:r>
    </w:p>
    <w:p>
      <w:pPr>
        <w:jc w:val="both"/>
      </w:pPr>
      <w:r>
        <w:rPr/>
        <w:t xml:space="preserve">The article is well-written and structured, providing a clear understanding of the proposed framework. However, there are some potential biases that need to be considered. Firstly, the article focuses only on the advantages of the proposed framework without discussing any limitations or drawbacks. While it is essential to highlight the benefits of any new technology or method, it is equally important to discuss its potential risks or limitations.</w:t>
      </w:r>
    </w:p>
    <w:p>
      <w:pPr>
        <w:jc w:val="both"/>
      </w:pPr>
      <w:r>
        <w:rPr/>
        <w:t xml:space="preserve"/>
      </w:r>
    </w:p>
    <w:p>
      <w:pPr>
        <w:jc w:val="both"/>
      </w:pPr>
      <w:r>
        <w:rPr/>
        <w:t xml:space="preserve">Secondly, the article presents a case study on syngas fermentation dynamic modeling using Clostridium ljungdahlii acetogenic bacteria. While this case study demonstrates the effectiveness of the proposed framework in simulating bioprocesses, it would have been more informative if other case studies were also presented to demonstrate its versatility.</w:t>
      </w:r>
    </w:p>
    <w:p>
      <w:pPr>
        <w:jc w:val="both"/>
      </w:pPr>
      <w:r>
        <w:rPr/>
        <w:t xml:space="preserve"/>
      </w:r>
    </w:p>
    <w:p>
      <w:pPr>
        <w:jc w:val="both"/>
      </w:pPr>
      <w:r>
        <w:rPr/>
        <w:t xml:space="preserve">Thirdly, while the article mentions that structured models that consider both intracellular information and extracellular conditions are more detailed than unstructured models, it does not provide any evidence or examples to support this claim. It would have been helpful if some comparative analysis was presented between structured and unstructured models.</w:t>
      </w:r>
    </w:p>
    <w:p>
      <w:pPr>
        <w:jc w:val="both"/>
      </w:pPr>
      <w:r>
        <w:rPr/>
        <w:t xml:space="preserve"/>
      </w:r>
    </w:p>
    <w:p>
      <w:pPr>
        <w:jc w:val="both"/>
      </w:pPr>
      <w:r>
        <w:rPr/>
        <w:t xml:space="preserve">Finally, while the article mentions that DFBA is based on genome-scale metabolic network reconstruction and predicts changes in reaction pathways due to changes in external environment within the bioreactor, it does not explain how this is achieved or provide any evidence to support this claim.</w:t>
      </w:r>
    </w:p>
    <w:p>
      <w:pPr>
        <w:jc w:val="both"/>
      </w:pPr>
      <w:r>
        <w:rPr/>
        <w:t xml:space="preserve"/>
      </w:r>
    </w:p>
    <w:p>
      <w:pPr>
        <w:jc w:val="both"/>
      </w:pPr>
      <w:r>
        <w:rPr/>
        <w:t xml:space="preserve">In conclusion, while the proposed framework has significant potential in simulating bioprocesses and enabling process optimization and modern control strategies, there are some potential biases in the article that need to be considered. The authors could have provided more balanced reporting by discussing potential limitations or drawbacks of their approach and presenting more case studies demonstrating its versatility. Additionally, providing evidence to support claims made about structured models and DFBA would have strengthened their argument further.</w:t>
      </w:r>
    </w:p>
    <w:p>
      <w:pPr>
        <w:pStyle w:val="Heading1"/>
      </w:pPr>
      <w:bookmarkStart w:id="5" w:name="_Toc5"/>
      <w:r>
        <w:t>Topics for further research:</w:t>
      </w:r>
      <w:bookmarkEnd w:id="5"/>
    </w:p>
    <w:p>
      <w:pPr>
        <w:spacing w:after="0"/>
        <w:numPr>
          <w:ilvl w:val="0"/>
          <w:numId w:val="2"/>
        </w:numPr>
      </w:pPr>
      <w:r>
        <w:rPr/>
        <w:t xml:space="preserve">Comparative analysis of structured and unstructured models in bioprocess simulation
</w:t>
      </w:r>
    </w:p>
    <w:p>
      <w:pPr>
        <w:spacing w:after="0"/>
        <w:numPr>
          <w:ilvl w:val="0"/>
          <w:numId w:val="2"/>
        </w:numPr>
      </w:pPr>
      <w:r>
        <w:rPr/>
        <w:t xml:space="preserve">Limitations of SimDFBA framework in bioprocess modeling
</w:t>
      </w:r>
    </w:p>
    <w:p>
      <w:pPr>
        <w:spacing w:after="0"/>
        <w:numPr>
          <w:ilvl w:val="0"/>
          <w:numId w:val="2"/>
        </w:numPr>
      </w:pPr>
      <w:r>
        <w:rPr/>
        <w:t xml:space="preserve">Case studies demonstrating the versatility of SimDFBA framework
</w:t>
      </w:r>
    </w:p>
    <w:p>
      <w:pPr>
        <w:spacing w:after="0"/>
        <w:numPr>
          <w:ilvl w:val="0"/>
          <w:numId w:val="2"/>
        </w:numPr>
      </w:pPr>
      <w:r>
        <w:rPr/>
        <w:t xml:space="preserve">Genome-scale metabolic network reconstruction in bioprocess modeling
</w:t>
      </w:r>
    </w:p>
    <w:p>
      <w:pPr>
        <w:spacing w:after="0"/>
        <w:numPr>
          <w:ilvl w:val="0"/>
          <w:numId w:val="2"/>
        </w:numPr>
      </w:pPr>
      <w:r>
        <w:rPr/>
        <w:t xml:space="preserve">Changes in reaction pathways due to changes in external environment in bioreactors
</w:t>
      </w:r>
    </w:p>
    <w:p>
      <w:pPr>
        <w:numPr>
          <w:ilvl w:val="0"/>
          <w:numId w:val="2"/>
        </w:numPr>
      </w:pPr>
      <w:r>
        <w:rPr/>
        <w:t xml:space="preserve">Modern control strategies in bioprocess optimization</w:t>
      </w:r>
    </w:p>
    <w:p>
      <w:pPr>
        <w:pStyle w:val="Heading1"/>
      </w:pPr>
      <w:bookmarkStart w:id="6" w:name="_Toc6"/>
      <w:r>
        <w:t>Report location:</w:t>
      </w:r>
      <w:bookmarkEnd w:id="6"/>
    </w:p>
    <w:p>
      <w:hyperlink r:id="rId8" w:history="1">
        <w:r>
          <w:rPr>
            <w:color w:val="2980b9"/>
            <w:u w:val="single"/>
          </w:rPr>
          <w:t xml:space="preserve">https://www.fullpicture.app/item/3ac6987caceca0556b5bceacb4b50ae7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5ABC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98135422004057" TargetMode="External"/><Relationship Id="rId8" Type="http://schemas.openxmlformats.org/officeDocument/2006/relationships/hyperlink" Target="https://www.fullpicture.app/item/3ac6987caceca0556b5bceacb4b50a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2023-12-05T11:19:31+01:00</dcterms:created>
  <dcterms:modified xsi:type="dcterms:W3CDTF">2023-12-05T11:19:31+01:00</dcterms:modified>
</cp:coreProperties>
</file>

<file path=docProps/custom.xml><?xml version="1.0" encoding="utf-8"?>
<Properties xmlns="http://schemas.openxmlformats.org/officeDocument/2006/custom-properties" xmlns:vt="http://schemas.openxmlformats.org/officeDocument/2006/docPropsVTypes"/>
</file>