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게임 속 패션과 문화 현상 -게임 ‘심즈’의 사례를 중심으로- - 한국HCI학회 학술대회 - 한국HCI학회 : 논문 - DBpia</w:t>
      </w:r>
      <w:br/>
      <w:hyperlink r:id="rId7" w:history="1">
        <w:r>
          <w:rPr>
            <w:color w:val="2980b9"/>
            <w:u w:val="single"/>
          </w:rPr>
          <w:t xml:space="preserve">https://www.dbpia.co.kr/journal/articleDetail?nodeId=NODE11229828</w:t>
        </w:r>
      </w:hyperlink>
    </w:p>
    <w:p>
      <w:pPr>
        <w:pStyle w:val="Heading1"/>
      </w:pPr>
      <w:bookmarkStart w:id="2" w:name="_Toc2"/>
      <w:r>
        <w:t>Article summary:</w:t>
      </w:r>
      <w:bookmarkEnd w:id="2"/>
    </w:p>
    <w:p>
      <w:pPr>
        <w:jc w:val="both"/>
      </w:pPr>
      <w:r>
        <w:rPr/>
        <w:t xml:space="preserve">1. 本文讨论了游戏《模拟人生》中的时尚和文化现象，重点关注了玩家在游戏中创造和展示自己的时尚品味和文化偏好。</w:t>
      </w:r>
    </w:p>
    <w:p>
      <w:pPr>
        <w:jc w:val="both"/>
      </w:pPr>
      <w:r>
        <w:rPr/>
        <w:t xml:space="preserve"/>
      </w:r>
    </w:p>
    <w:p>
      <w:pPr>
        <w:jc w:val="both"/>
      </w:pPr>
      <w:r>
        <w:rPr/>
        <w:t xml:space="preserve">2. 韩国HCI学会举办的学术会议收集了2023年会议上发表的论文，其中包括对《模拟人生》游戏中时尚和文化现象的研究。</w:t>
      </w:r>
    </w:p>
    <w:p>
      <w:pPr>
        <w:jc w:val="both"/>
      </w:pPr>
      <w:r>
        <w:rPr/>
        <w:t xml:space="preserve"/>
      </w:r>
    </w:p>
    <w:p>
      <w:pPr>
        <w:jc w:val="both"/>
      </w:pPr>
      <w:r>
        <w:rPr/>
        <w:t xml:space="preserve">3. 作者孙珠姬和李永洙对《模拟人生》游戏中的时尚和文化现象进行了深入分析，探讨了玩家如何通过游戏角色来表达自己的个性和审美观。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这篇文章对于游戏《심즈》中的时尚和文化现象进行了研究，但存在一些潜在的偏见和片面报道。首先，文章作者Joohee Son和Lee Yong-su可能有自己对于时尚和文化的看法，这可能会影响他们对于游戏中时尚和文化现象的解读。他们可能倾向于强调某些方面，而忽略其他方面。</w:t>
      </w:r>
    </w:p>
    <w:p>
      <w:pPr>
        <w:jc w:val="both"/>
      </w:pPr>
      <w:r>
        <w:rPr/>
        <w:t xml:space="preserve"/>
      </w:r>
    </w:p>
    <w:p>
      <w:pPr>
        <w:jc w:val="both"/>
      </w:pPr>
      <w:r>
        <w:rPr/>
        <w:t xml:space="preserve">另外，文章中提出的观点缺乏充分的证据支持。虽然提到了《심즈》中的时尚和文化现象，但没有详细说明具体案例或数据来支撑这些观点。缺乏实证数据支持使得文章的主张显得不够可信。</w:t>
      </w:r>
    </w:p>
    <w:p>
      <w:pPr>
        <w:jc w:val="both"/>
      </w:pPr>
      <w:r>
        <w:rPr/>
        <w:t xml:space="preserve"/>
      </w:r>
    </w:p>
    <w:p>
      <w:pPr>
        <w:jc w:val="both"/>
      </w:pPr>
      <w:r>
        <w:rPr/>
        <w:t xml:space="preserve">此外，文章似乎没有探讨可能存在的反驳观点或争议性问题。对于时尚和文化现象这样复杂多样的主题，应该考虑到不同观点之间的冲突，并进行全面客观地分析。</w:t>
      </w:r>
    </w:p>
    <w:p>
      <w:pPr>
        <w:jc w:val="both"/>
      </w:pPr>
      <w:r>
        <w:rPr/>
        <w:t xml:space="preserve"/>
      </w:r>
    </w:p>
    <w:p>
      <w:pPr>
        <w:jc w:val="both"/>
      </w:pPr>
      <w:r>
        <w:rPr/>
        <w:t xml:space="preserve">最后，在宣传内容方面，文章可能存在一定程度上的偏袒或倾向。作者可能更倾向于强调游戏《심즈》在时尚和文化方面的积极影响，而忽略了其潜在风险或负面影响。因此，在未来研究中应该更加平衡地呈现双方观点，并注意到可能存在的风险与挑战。</w:t>
      </w:r>
    </w:p>
    <w:p>
      <w:pPr>
        <w:pStyle w:val="Heading1"/>
      </w:pPr>
      <w:bookmarkStart w:id="5" w:name="_Toc5"/>
      <w:r>
        <w:t>Topics for further research:</w:t>
      </w:r>
      <w:bookmarkEnd w:id="5"/>
    </w:p>
    <w:p>
      <w:pPr>
        <w:spacing w:after="0"/>
        <w:numPr>
          <w:ilvl w:val="0"/>
          <w:numId w:val="2"/>
        </w:numPr>
      </w:pPr>
      <w:r>
        <w:rPr/>
        <w:t xml:space="preserve">游戏《심즈》中的时尚和文化现象的多样性
</w:t>
      </w:r>
    </w:p>
    <w:p>
      <w:pPr>
        <w:spacing w:after="0"/>
        <w:numPr>
          <w:ilvl w:val="0"/>
          <w:numId w:val="2"/>
        </w:numPr>
      </w:pPr>
      <w:r>
        <w:rPr/>
        <w:t xml:space="preserve">时尚和文化在游戏中的表现是否真实反映现实
</w:t>
      </w:r>
    </w:p>
    <w:p>
      <w:pPr>
        <w:spacing w:after="0"/>
        <w:numPr>
          <w:ilvl w:val="0"/>
          <w:numId w:val="2"/>
        </w:numPr>
      </w:pPr>
      <w:r>
        <w:rPr/>
        <w:t xml:space="preserve">游戏对于玩家对时尚和文化的态度有何影响
</w:t>
      </w:r>
    </w:p>
    <w:p>
      <w:pPr>
        <w:spacing w:after="0"/>
        <w:numPr>
          <w:ilvl w:val="0"/>
          <w:numId w:val="2"/>
        </w:numPr>
      </w:pPr>
      <w:r>
        <w:rPr/>
        <w:t xml:space="preserve">游戏中的时尚和文化现象是否存在性别、种族或身体形象偏见
</w:t>
      </w:r>
    </w:p>
    <w:p>
      <w:pPr>
        <w:spacing w:after="0"/>
        <w:numPr>
          <w:ilvl w:val="0"/>
          <w:numId w:val="2"/>
        </w:numPr>
      </w:pPr>
      <w:r>
        <w:rPr/>
        <w:t xml:space="preserve">游戏中的时尚和文化现象如何与现实世界的时尚产业联系
</w:t>
      </w:r>
    </w:p>
    <w:p>
      <w:pPr>
        <w:numPr>
          <w:ilvl w:val="0"/>
          <w:numId w:val="2"/>
        </w:numPr>
      </w:pPr>
      <w:r>
        <w:rPr/>
        <w:t xml:space="preserve">游戏中的时尚和文化现象对于玩家的身份认同和社会互动有何影响</w:t>
      </w:r>
    </w:p>
    <w:p>
      <w:pPr>
        <w:pStyle w:val="Heading1"/>
      </w:pPr>
      <w:bookmarkStart w:id="6" w:name="_Toc6"/>
      <w:r>
        <w:t>Report location:</w:t>
      </w:r>
      <w:bookmarkEnd w:id="6"/>
    </w:p>
    <w:p>
      <w:hyperlink r:id="rId8" w:history="1">
        <w:r>
          <w:rPr>
            <w:color w:val="2980b9"/>
            <w:u w:val="single"/>
          </w:rPr>
          <w:t xml:space="preserve">https://www.fullpicture.app/item/3ac4743d96ba584a8eec42fa154368e3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F6C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bpia.co.kr/journal/articleDetail?nodeId=NODE11229828" TargetMode="External"/><Relationship Id="rId8" Type="http://schemas.openxmlformats.org/officeDocument/2006/relationships/hyperlink" Target="https://www.fullpicture.app/item/3ac4743d96ba584a8eec42fa154368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2024-06-07T13:28:38+02:00</dcterms:created>
  <dcterms:modified xsi:type="dcterms:W3CDTF">2024-06-07T13:28:38+02:00</dcterms:modified>
</cp:coreProperties>
</file>

<file path=docProps/custom.xml><?xml version="1.0" encoding="utf-8"?>
<Properties xmlns="http://schemas.openxmlformats.org/officeDocument/2006/custom-properties" xmlns:vt="http://schemas.openxmlformats.org/officeDocument/2006/docPropsVTypes"/>
</file>