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Riczap/The-Gatherer: Albion Bot</w:t>
      </w:r>
      <w:br/>
      <w:hyperlink r:id="rId7" w:history="1">
        <w:r>
          <w:rPr>
            <w:color w:val="2980b9"/>
            <w:u w:val="single"/>
          </w:rPr>
          <w:t xml:space="preserve">https://github.com/Riczap/The-Gatherer</w:t>
        </w:r>
      </w:hyperlink>
    </w:p>
    <w:p>
      <w:pPr>
        <w:pStyle w:val="Heading1"/>
      </w:pPr>
      <w:bookmarkStart w:id="2" w:name="_Toc2"/>
      <w:r>
        <w:t>Article summary:</w:t>
      </w:r>
      <w:bookmarkEnd w:id="2"/>
    </w:p>
    <w:p>
      <w:pPr>
        <w:jc w:val="both"/>
      </w:pPr>
      <w:r>
        <w:rPr/>
        <w:t xml:space="preserve">1. The-Gatherer is an Albion bot made using YOLOv5 and OpenCV that can be used as a template for any kind of PVE botting.</w:t>
      </w:r>
    </w:p>
    <w:p>
      <w:pPr>
        <w:jc w:val="both"/>
      </w:pPr>
      <w:r>
        <w:rPr/>
        <w:t xml:space="preserve">2. The model works with the CPU, but PyTorch can be implemented for better performance.</w:t>
      </w:r>
    </w:p>
    <w:p>
      <w:pPr>
        <w:jc w:val="both"/>
      </w:pPr>
      <w:r>
        <w:rPr/>
        <w:t xml:space="preserve">3. The code can be used for custom training and adding custom bot actions, and a rewritten version in C++ that uses Onnx to run inference is also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GitHub repository for The-Gatherer, an Albion bot created using YOLOv5 and OpenCV. The author provides instructions on how to use the code and mentions that a guide for customizing the bot actions and training the model will be available soon. They also provide links to a showcase video and training data.</w:t>
      </w:r>
    </w:p>
    <w:p>
      <w:pPr>
        <w:jc w:val="both"/>
      </w:pPr>
      <w:r>
        <w:rPr/>
        <w:t xml:space="preserve"/>
      </w:r>
    </w:p>
    <w:p>
      <w:pPr>
        <w:jc w:val="both"/>
      </w:pPr>
      <w:r>
        <w:rPr/>
        <w:t xml:space="preserve">The article appears to be informative and straightforward, providing clear instructions for using the code. However, there are some potential biases and missing points of consideration. </w:t>
      </w:r>
    </w:p>
    <w:p>
      <w:pPr>
        <w:jc w:val="both"/>
      </w:pPr>
      <w:r>
        <w:rPr/>
        <w:t xml:space="preserve"/>
      </w:r>
    </w:p>
    <w:p>
      <w:pPr>
        <w:jc w:val="both"/>
      </w:pPr>
      <w:r>
        <w:rPr/>
        <w:t xml:space="preserve">Firstly, the article does not mention any potential risks associated with using bots in online games like Albion. Bots can give players an unfair advantage over others, leading to negative consequences such as account bans or loss of reputation within the gaming community.</w:t>
      </w:r>
    </w:p>
    <w:p>
      <w:pPr>
        <w:jc w:val="both"/>
      </w:pPr>
      <w:r>
        <w:rPr/>
        <w:t xml:space="preserve"/>
      </w:r>
    </w:p>
    <w:p>
      <w:pPr>
        <w:jc w:val="both"/>
      </w:pPr>
      <w:r>
        <w:rPr/>
        <w:t xml:space="preserve">Additionally, while the author mentions that they are working on a guide for customizing the bot actions and training the model, they do not provide any evidence or examples of successful customization or training. This could lead readers to believe that it is easier than it actually is.</w:t>
      </w:r>
    </w:p>
    <w:p>
      <w:pPr>
        <w:jc w:val="both"/>
      </w:pPr>
      <w:r>
        <w:rPr/>
        <w:t xml:space="preserve"/>
      </w:r>
    </w:p>
    <w:p>
      <w:pPr>
        <w:jc w:val="both"/>
      </w:pPr>
      <w:r>
        <w:rPr/>
        <w:t xml:space="preserve">Furthermore, there is no discussion of ethical considerations surrounding botting in online games. Some players may view it as cheating or unethical behavior.</w:t>
      </w:r>
    </w:p>
    <w:p>
      <w:pPr>
        <w:jc w:val="both"/>
      </w:pPr>
      <w:r>
        <w:rPr/>
        <w:t xml:space="preserve"/>
      </w:r>
    </w:p>
    <w:p>
      <w:pPr>
        <w:jc w:val="both"/>
      </w:pPr>
      <w:r>
        <w:rPr/>
        <w:t xml:space="preserve">Overall, while the article provides useful information for those interested in using The-Gatherer bot in Albion, it lacks a balanced perspective on potential risks and ethical considerations associated with botting in online games.</w:t>
      </w:r>
    </w:p>
    <w:p>
      <w:pPr>
        <w:pStyle w:val="Heading1"/>
      </w:pPr>
      <w:bookmarkStart w:id="5" w:name="_Toc5"/>
      <w:r>
        <w:t>Topics for further research:</w:t>
      </w:r>
      <w:bookmarkEnd w:id="5"/>
    </w:p>
    <w:p>
      <w:pPr>
        <w:spacing w:after="0"/>
        <w:numPr>
          <w:ilvl w:val="0"/>
          <w:numId w:val="2"/>
        </w:numPr>
      </w:pPr>
      <w:r>
        <w:rPr/>
        <w:t xml:space="preserve">Risks of using bots in online games
</w:t>
      </w:r>
    </w:p>
    <w:p>
      <w:pPr>
        <w:spacing w:after="0"/>
        <w:numPr>
          <w:ilvl w:val="0"/>
          <w:numId w:val="2"/>
        </w:numPr>
      </w:pPr>
      <w:r>
        <w:rPr/>
        <w:t xml:space="preserve">Consequences of using bots in Albion
</w:t>
      </w:r>
    </w:p>
    <w:p>
      <w:pPr>
        <w:spacing w:after="0"/>
        <w:numPr>
          <w:ilvl w:val="0"/>
          <w:numId w:val="2"/>
        </w:numPr>
      </w:pPr>
      <w:r>
        <w:rPr/>
        <w:t xml:space="preserve">Ethical considerations of botting in online games
</w:t>
      </w:r>
    </w:p>
    <w:p>
      <w:pPr>
        <w:spacing w:after="0"/>
        <w:numPr>
          <w:ilvl w:val="0"/>
          <w:numId w:val="2"/>
        </w:numPr>
      </w:pPr>
      <w:r>
        <w:rPr/>
        <w:t xml:space="preserve">Community reactions to botting in Albion
</w:t>
      </w:r>
    </w:p>
    <w:p>
      <w:pPr>
        <w:spacing w:after="0"/>
        <w:numPr>
          <w:ilvl w:val="0"/>
          <w:numId w:val="2"/>
        </w:numPr>
      </w:pPr>
      <w:r>
        <w:rPr/>
        <w:t xml:space="preserve">Successful customization and training of Albion bots
</w:t>
      </w:r>
    </w:p>
    <w:p>
      <w:pPr>
        <w:numPr>
          <w:ilvl w:val="0"/>
          <w:numId w:val="2"/>
        </w:numPr>
      </w:pPr>
      <w:r>
        <w:rPr/>
        <w:t xml:space="preserve">Alternatives to using bots in Albion gameplay</w:t>
      </w:r>
    </w:p>
    <w:p>
      <w:pPr>
        <w:pStyle w:val="Heading1"/>
      </w:pPr>
      <w:bookmarkStart w:id="6" w:name="_Toc6"/>
      <w:r>
        <w:t>Report location:</w:t>
      </w:r>
      <w:bookmarkEnd w:id="6"/>
    </w:p>
    <w:p>
      <w:hyperlink r:id="rId8" w:history="1">
        <w:r>
          <w:rPr>
            <w:color w:val="2980b9"/>
            <w:u w:val="single"/>
          </w:rPr>
          <w:t xml:space="preserve">https://www.fullpicture.app/item/3ab6b684b38a3e711132001d9a5b0bbe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BA9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Riczap/The-Gatherer" TargetMode="External"/><Relationship Id="rId8" Type="http://schemas.openxmlformats.org/officeDocument/2006/relationships/hyperlink" Target="https://www.fullpicture.app/item/3ab6b684b38a3e711132001d9a5b0b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2024-01-11T04:11:28+01:00</dcterms:created>
  <dcterms:modified xsi:type="dcterms:W3CDTF">2024-01-11T04:11:28+01:00</dcterms:modified>
</cp:coreProperties>
</file>

<file path=docProps/custom.xml><?xml version="1.0" encoding="utf-8"?>
<Properties xmlns="http://schemas.openxmlformats.org/officeDocument/2006/custom-properties" xmlns:vt="http://schemas.openxmlformats.org/officeDocument/2006/docPropsVTypes"/>
</file>