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早产新生儿肺炎患儿红细胞输注量影响因素及对喂养不耐受的预测价值 - 中国知网</w:t></w:r><w:br/><w:hyperlink r:id="rId7" w:history="1"><w:r><w:rPr><w:color w:val="2980b9"/><w:u w:val="single"/></w:rPr><w:t xml:space="preserve">http://kns-cnki-net-s.vpn.syphu.edu.cn:8118/kcms2/article/abstract?v=3uoqIhG8C44YLTlOAiTRKibYlV5Vjs7ioT0BO4yQ4m_mOgeS2ml3UEHWfxLaXHgnIN6iDRU16GJryUYUp_jzUUkzEYp4CANm&uniplatform=NZKPT</w:t></w:r></w:hyperlink></w:p><w:p><w:pPr><w:pStyle w:val="Heading1"/></w:pPr><w:bookmarkStart w:id="2" w:name="_Toc2"/><w:r><w:t>Article summary:</w:t></w:r><w:bookmarkEnd w:id="2"/></w:p><w:p><w:pPr><w:jc w:val="both"/></w:pPr><w:r><w:rPr/><w:t xml:space="preserve">1. 早产新生儿肺炎患儿红细胞输注量受多种因素影响：文章指出，早产新生儿肺炎患儿的红细胞输注量受到多种因素的影响，包括孕周、出生体重、性别、母亲感染等。这些因素对于确定适当的输血量和预测患儿喂养不耐受具有重要意义。</w:t></w:r></w:p><w:p><w:pPr><w:jc w:val="both"/></w:pPr><w:r><w:rPr/><w:t xml:space="preserve"></w:t></w:r></w:p><w:p><w:pPr><w:jc w:val="both"/></w:pPr><w:r><w:rPr/><w:t xml:space="preserve">2. 红细胞输注量与喂养不耐受之间存在相关性：研究发现，早产新生儿肺炎患儿的红细胞输注量与喂养不耐受之间存在一定的相关性。通过分析红细胞输注量和喂养不耐受之间的关系，可以预测患儿是否会出现喂养不良反应，并采取相应措施进行干预。</w:t></w:r></w:p><w:p><w:pPr><w:jc w:val="both"/></w:pPr><w:r><w:rPr/><w:t xml:space="preserve"></w:t></w:r></w:p><w:p><w:pPr><w:jc w:val="both"/></w:pPr><w:r><w:rPr/><w:t xml:space="preserve">3. 预测喂养不耐受对早产新生儿肺炎患儿管理具有重要价值：文章强调了预测喂养不耐受在早产新生儿肺炎患儿管理中的重要价值。通过了解红细胞输注量对喂养不耐受的影响，医生可以更好地制定治疗方案和监测患儿的营养状态，以提高其生长发育和预后。</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由于只提供了标题和一些基本信息，无法进行详细的批判性分析。需要获取完整的文章内容才能对其潜在偏见及来源、片面报道、无根据的主张、缺失的考虑点、所提出主张的缺失证据、未探索的反驳、宣传内容，偏袒等进行评估。</w:t></w:r></w:p><w:p><w:pPr><w:pStyle w:val="Heading1"/></w:pPr><w:bookmarkStart w:id="5" w:name="_Toc5"/><w:r><w:t>Topics for further research:</w:t></w:r><w:bookmarkEnd w:id="5"/></w:p><w:p><w:pPr><w:spacing w:after="0"/><w:numPr><w:ilvl w:val="0"/><w:numId w:val="2"/></w:numPr></w:pPr><w:r><w:rPr/><w:t xml:space="preserve">标题 + 详细信息：使用这两个关键词来搜索文章的完整内容，以获取更多细节和背景信息。

</w:t></w:r></w:p><w:p><w:pPr><w:spacing w:after="0"/><w:numPr><w:ilvl w:val="0"/><w:numId w:val="2"/></w:numPr></w:pPr><w:r><w:rPr/><w:t xml:space="preserve">作者姓名 + 观点：搜索作者的其他作品或观点，以了解他们的立场和可能的偏见。

</w:t></w:r></w:p><w:p><w:pPr><w:spacing w:after="0"/><w:numPr><w:ilvl w:val="0"/><w:numId w:val="2"/></w:numPr></w:pPr><w:r><w:rPr/><w:t xml:space="preserve">相关研究 + 主题：寻找与文章主题相关的研究或学术论文，以获取更全面的信息和不同的观点。

</w:t></w:r></w:p><w:p><w:pPr><w:spacing w:after="0"/><w:numPr><w:ilvl w:val="0"/><w:numId w:val="2"/></w:numPr></w:pPr><w:r><w:rPr/><w:t xml:space="preserve">反驳 + 主张：搜索与文章中提出的主张相反的观点或反驳意见，以获得更全面的分析。

</w:t></w:r></w:p><w:p><w:pPr><w:spacing w:after="0"/><w:numPr><w:ilvl w:val="0"/><w:numId w:val="2"/></w:numPr></w:pPr><w:r><w:rPr/><w:t xml:space="preserve">事实 + 主题：寻找与文章主题相关的事实和数据，以验证作者的主张是否有根据。

</w:t></w:r></w:p><w:p><w:pPr><w:numPr><w:ilvl w:val="0"/><w:numId w:val="2"/></w:numPr></w:pPr><w:r><w:rPr/><w:t xml:space="preserve">专家意见 + 主题：搜索专家对文章主题的意见和观点，以获得更多权威的信息和分析。</w:t></w:r></w:p><w:p><w:pPr><w:pStyle w:val="Heading1"/></w:pPr><w:bookmarkStart w:id="6" w:name="_Toc6"/><w:r><w:t>Report location:</w:t></w:r><w:bookmarkEnd w:id="6"/></w:p><w:p><w:hyperlink r:id="rId8" w:history="1"><w:r><w:rPr><w:color w:val="2980b9"/><w:u w:val="single"/></w:rPr><w:t xml:space="preserve">https://www.fullpicture.app/item/3a5f42b6deb280ee7de6ac1fa26bb6d2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6E3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syphu.edu.cn:8118/kcms2/article/abstract?v=3uoqIhG8C44YLTlOAiTRKibYlV5Vjs7ioT0BO4yQ4m_mOgeS2ml3UEHWfxLaXHgnIN6iDRU16GJryUYUp_jzUUkzEYp4CANm&amp;uniplatform=NZKPT" TargetMode="External"/><Relationship Id="rId8" Type="http://schemas.openxmlformats.org/officeDocument/2006/relationships/hyperlink" Target="https://www.fullpicture.app/item/3a5f42b6deb280ee7de6ac1fa26bb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2024-01-12T06:05:50+01:00</dcterms:created>
  <dcterms:modified xsi:type="dcterms:W3CDTF">2024-01-12T06:05:50+01:00</dcterms:modified>
</cp:coreProperties>
</file>

<file path=docProps/custom.xml><?xml version="1.0" encoding="utf-8"?>
<Properties xmlns="http://schemas.openxmlformats.org/officeDocument/2006/custom-properties" xmlns:vt="http://schemas.openxmlformats.org/officeDocument/2006/docPropsVTypes"/>
</file>