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USD and NASDAQ Correlation</w:t>
      </w:r>
      <w:br/>
      <w:hyperlink r:id="rId7" w:history="1">
        <w:r>
          <w:rPr>
            <w:color w:val="2980b9"/>
            <w:u w:val="single"/>
          </w:rPr>
          <w:t xml:space="preserve">https://chat.openai.com/c/31a5e5e5-0063-42ab-a62f-68e937d4f242</w:t>
        </w:r>
      </w:hyperlink>
    </w:p>
    <w:p>
      <w:pPr>
        <w:pStyle w:val="Heading1"/>
      </w:pPr>
      <w:bookmarkStart w:id="2" w:name="_Toc2"/>
      <w:r>
        <w:t>Article summary:</w:t>
      </w:r>
      <w:bookmarkEnd w:id="2"/>
    </w:p>
    <w:p>
      <w:pPr>
        <w:jc w:val="both"/>
      </w:pPr>
      <w:r>
        <w:rPr/>
        <w:t xml:space="preserve">1. The correlation between the Dow Jones Industrial Average (DJIA) and the U.S. Dollar (USD) can vary, but there is often an inverse relationship.</w:t>
      </w:r>
    </w:p>
    <w:p>
      <w:pPr>
        <w:jc w:val="both"/>
      </w:pPr>
      <w:r>
        <w:rPr/>
        <w:t xml:space="preserve">2. Changes in interest rates, economic data, market sentiment, and company earnings can all influence the correlation between the DJIA and USD.</w:t>
      </w:r>
    </w:p>
    <w:p>
      <w:pPr>
        <w:jc w:val="both"/>
      </w:pPr>
      <w:r>
        <w:rPr/>
        <w:t xml:space="preserve">3. Global factors such as trade tensions and economic conditions in other countries can also impact both the dollar and the DJIA.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"USD and NASDAQ Correlation" provides a brief overview of the correlation between the US30 (DJIA) and the USD (U.S. Dollar). While it touches on some key points, there are several areas where the article lacks depth and fails to provide a balanced analysis.</w:t>
      </w:r>
    </w:p>
    <w:p>
      <w:pPr>
        <w:jc w:val="both"/>
      </w:pPr>
      <w:r>
        <w:rPr/>
        <w:t xml:space="preserve"/>
      </w:r>
    </w:p>
    <w:p>
      <w:pPr>
        <w:jc w:val="both"/>
      </w:pPr>
      <w:r>
        <w:rPr/>
        <w:t xml:space="preserve">One potential bias in the article is its focus on the negative impact of a stronger dollar on U.S. stocks in the DJIA. It states that a stronger dollar can negatively impact the earnings of U.S. multinational companies, which are constituents of the index. While this is true to some extent, it fails to mention that a stronger dollar can also benefit certain sectors, such as importers and consumers who benefit from lower prices for imported goods.</w:t>
      </w:r>
    </w:p>
    <w:p>
      <w:pPr>
        <w:jc w:val="both"/>
      </w:pPr>
      <w:r>
        <w:rPr/>
        <w:t xml:space="preserve"/>
      </w:r>
    </w:p>
    <w:p>
      <w:pPr>
        <w:jc w:val="both"/>
      </w:pPr>
      <w:r>
        <w:rPr/>
        <w:t xml:space="preserve">Furthermore, the article claims that changes in interest rates, particularly decisions made by the U.S. Federal Reserve, can have a significant impact on both the value of the dollar and the performance of the DJIA. While this is generally true, it does not provide any evidence or examples to support this claim. Without supporting evidence or data, it is difficult to assess the validity of this statement.</w:t>
      </w:r>
    </w:p>
    <w:p>
      <w:pPr>
        <w:jc w:val="both"/>
      </w:pPr>
      <w:r>
        <w:rPr/>
        <w:t xml:space="preserve"/>
      </w:r>
    </w:p>
    <w:p>
      <w:pPr>
        <w:jc w:val="both"/>
      </w:pPr>
      <w:r>
        <w:rPr/>
        <w:t xml:space="preserve">The article also mentions that positive economic data can boost both the dollar and stock prices simultaneously. However, it does not explore how negative economic data or other factors could potentially lead to diverging movements between the dollar and stock prices. This one-sided reporting limits a comprehensive understanding of how various factors can influence their correlation.</w:t>
      </w:r>
    </w:p>
    <w:p>
      <w:pPr>
        <w:jc w:val="both"/>
      </w:pPr>
      <w:r>
        <w:rPr/>
        <w:t xml:space="preserve"/>
      </w:r>
    </w:p>
    <w:p>
      <w:pPr>
        <w:jc w:val="both"/>
      </w:pPr>
      <w:r>
        <w:rPr/>
        <w:t xml:space="preserve">Additionally, while global factors are briefly mentioned as potential influencers of both the dollar and DJIA, there is no further exploration or analysis provided on this topic. Given that global events and economic conditions in other countries can have significant impacts on both assets, this omission leaves out an important consideration for readers.</w:t>
      </w:r>
    </w:p>
    <w:p>
      <w:pPr>
        <w:jc w:val="both"/>
      </w:pPr>
      <w:r>
        <w:rPr/>
        <w:t xml:space="preserve"/>
      </w:r>
    </w:p>
    <w:p>
      <w:pPr>
        <w:jc w:val="both"/>
      </w:pPr>
      <w:r>
        <w:rPr/>
        <w:t xml:space="preserve">Another issue with this article is its lack of counterarguments or alternative perspectives. It presents correlations between the US30 and USD without discussing any potential scenarios where their correlation may break down or be less significant. This omission limits the article's credibility and fails to provide a well-rounded analysis.</w:t>
      </w:r>
    </w:p>
    <w:p>
      <w:pPr>
        <w:jc w:val="both"/>
      </w:pPr>
      <w:r>
        <w:rPr/>
        <w:t xml:space="preserve"/>
      </w:r>
    </w:p>
    <w:p>
      <w:pPr>
        <w:jc w:val="both"/>
      </w:pPr>
      <w:r>
        <w:rPr/>
        <w:t xml:space="preserve">Furthermore, the article does not address any potential risks or downsides associated with relying solely on the correlation between the US30 and USD for trading or investment decisions. It is important to note that correlations can change over time, and historical correlations may not always hold true in every market environment. Failing to mention these risks could mislead readers into making uninformed decisions.</w:t>
      </w:r>
    </w:p>
    <w:p>
      <w:pPr>
        <w:jc w:val="both"/>
      </w:pPr>
      <w:r>
        <w:rPr/>
        <w:t xml:space="preserve"/>
      </w:r>
    </w:p>
    <w:p>
      <w:pPr>
        <w:jc w:val="both"/>
      </w:pPr>
      <w:r>
        <w:rPr/>
        <w:t xml:space="preserve">Overall, this article lacks depth, supporting evidence, and a balanced analysis of the correlation between the US30 and USD. It presents some potential biases by focusing on negative impacts without considering potential benefits, failing to explore counterarguments or alternative perspectives, and omitting important considerations such as global factors and risks associated with relying solely on this correlation.</w:t>
      </w:r>
    </w:p>
    <w:p>
      <w:pPr>
        <w:pStyle w:val="Heading1"/>
      </w:pPr>
      <w:bookmarkStart w:id="5" w:name="_Toc5"/>
      <w:r>
        <w:t>Topics for further research:</w:t>
      </w:r>
      <w:bookmarkEnd w:id="5"/>
    </w:p>
    <w:p>
      <w:pPr>
        <w:spacing w:after="0"/>
        <w:numPr>
          <w:ilvl w:val="0"/>
          <w:numId w:val="2"/>
        </w:numPr>
      </w:pPr>
      <w:r>
        <w:rPr/>
        <w:t xml:space="preserve">Factors influencing the correlation between US stocks and the US dollar
</w:t>
      </w:r>
    </w:p>
    <w:p>
      <w:pPr>
        <w:spacing w:after="0"/>
        <w:numPr>
          <w:ilvl w:val="0"/>
          <w:numId w:val="2"/>
        </w:numPr>
      </w:pPr>
      <w:r>
        <w:rPr/>
        <w:t xml:space="preserve">Benefits of a stronger dollar for certain sectors of the economy
</w:t>
      </w:r>
    </w:p>
    <w:p>
      <w:pPr>
        <w:spacing w:after="0"/>
        <w:numPr>
          <w:ilvl w:val="0"/>
          <w:numId w:val="2"/>
        </w:numPr>
      </w:pPr>
      <w:r>
        <w:rPr/>
        <w:t xml:space="preserve">Impact of global events on the correlation between the US30 and USD
</w:t>
      </w:r>
    </w:p>
    <w:p>
      <w:pPr>
        <w:spacing w:after="0"/>
        <w:numPr>
          <w:ilvl w:val="0"/>
          <w:numId w:val="2"/>
        </w:numPr>
      </w:pPr>
      <w:r>
        <w:rPr/>
        <w:t xml:space="preserve">Risks and downsides of relying solely on the correlation between US stocks and the US dollar for trading or investment decisions
</w:t>
      </w:r>
    </w:p>
    <w:p>
      <w:pPr>
        <w:spacing w:after="0"/>
        <w:numPr>
          <w:ilvl w:val="0"/>
          <w:numId w:val="2"/>
        </w:numPr>
      </w:pPr>
      <w:r>
        <w:rPr/>
        <w:t xml:space="preserve">Historical examples of how changes in interest rates have affected the value of the dollar and the performance of the DJIA
</w:t>
      </w:r>
    </w:p>
    <w:p>
      <w:pPr>
        <w:numPr>
          <w:ilvl w:val="0"/>
          <w:numId w:val="2"/>
        </w:numPr>
      </w:pPr>
      <w:r>
        <w:rPr/>
        <w:t xml:space="preserve">Diverging movements between the dollar and stock prices in response to negative economic data or other factors.</w:t>
      </w:r>
    </w:p>
    <w:p>
      <w:pPr>
        <w:pStyle w:val="Heading1"/>
      </w:pPr>
      <w:bookmarkStart w:id="6" w:name="_Toc6"/>
      <w:r>
        <w:t>Report location:</w:t>
      </w:r>
      <w:bookmarkEnd w:id="6"/>
    </w:p>
    <w:p>
      <w:hyperlink r:id="rId8" w:history="1">
        <w:r>
          <w:rPr>
            <w:color w:val="2980b9"/>
            <w:u w:val="single"/>
          </w:rPr>
          <w:t xml:space="preserve">https://www.fullpicture.app/item/3a3ce5616ee1ee2709f9db03aead9bfe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4F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31a5e5e5-0063-42ab-a62f-68e937d4f242" TargetMode="External"/><Relationship Id="rId8" Type="http://schemas.openxmlformats.org/officeDocument/2006/relationships/hyperlink" Target="https://www.fullpicture.app/item/3a3ce5616ee1ee2709f9db03aead9b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2024-01-24T11:29:31+01:00</dcterms:created>
  <dcterms:modified xsi:type="dcterms:W3CDTF">2024-01-24T11:29:31+01:00</dcterms:modified>
</cp:coreProperties>
</file>

<file path=docProps/custom.xml><?xml version="1.0" encoding="utf-8"?>
<Properties xmlns="http://schemas.openxmlformats.org/officeDocument/2006/custom-properties" xmlns:vt="http://schemas.openxmlformats.org/officeDocument/2006/docPropsVTypes"/>
</file>