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Vulnerability Analysis of Urban Rail Transit Network considering Cascading Failure Evolution</w:t>
      </w:r>
      <w:br/>
      <w:hyperlink r:id="rId7" w:history="1">
        <w:r>
          <w:rPr>
            <w:color w:val="2980b9"/>
            <w:u w:val="single"/>
          </w:rPr>
          <w:t xml:space="preserve">https://www.hindawi.com/journals/jat/2022/2069112/</w:t>
        </w:r>
      </w:hyperlink>
    </w:p>
    <w:p>
      <w:pPr>
        <w:pStyle w:val="Heading1"/>
      </w:pPr>
      <w:bookmarkStart w:id="2" w:name="_Toc2"/>
      <w:r>
        <w:t>Article summary:</w:t>
      </w:r>
      <w:bookmarkEnd w:id="2"/>
    </w:p>
    <w:p>
      <w:pPr>
        <w:jc w:val="both"/>
      </w:pPr>
      <w:r>
        <w:rPr/>
        <w:t xml:space="preserve">1. Vulnerability analysis is crucial for managing operational risks in urban rail transit networks (URTN) under emergency situations, as the failure of one station can lead to cascading failures and network paralysis.</w:t>
      </w:r>
    </w:p>
    <w:p>
      <w:pPr>
        <w:jc w:val="both"/>
      </w:pPr>
      <w:r>
        <w:rPr/>
        <w:t xml:space="preserve">2. A novel cascading failure evolution model is proposed to simulate the impact of different attack scenarios on URTN, taking into account passenger travel behavior and public transport network synergy.</w:t>
      </w:r>
    </w:p>
    <w:p>
      <w:pPr>
        <w:jc w:val="both"/>
      </w:pPr>
      <w:r>
        <w:rPr/>
        <w:t xml:space="preserve">3. Dynamic vulnerability indicators are constructed to evaluate the vulnerability of URTN considering cascading failure evolution, which differ from traditional indicators based on complex network theory. The study also highlights the importance of prioritizing important stations based on their location and function in URTN.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城市轨道交通网络脆弱性分析的论文，该文章提出了一种新的级别划分方法和级联故障演化模型，并构建了动态评估指标来评估城市轨道交通网络的脆弱性。然而，在阅读该文章时，我注意到以下几个问题：</w:t>
      </w:r>
    </w:p>
    <w:p>
      <w:pPr>
        <w:jc w:val="both"/>
      </w:pPr>
      <w:r>
        <w:rPr/>
        <w:t xml:space="preserve"/>
      </w:r>
    </w:p>
    <w:p>
      <w:pPr>
        <w:jc w:val="both"/>
      </w:pPr>
      <w:r>
        <w:rPr/>
        <w:t xml:space="preserve">1. 偏重技术层面：该文章主要关注城市轨道交通网络的技术层面，忽略了社会、政治和经济等因素对其脆弱性的影响。例如，城市轨道交通网络在某些地区可能受到政治干扰或社会抗议活动的影响，这些因素也应该被考虑进去。</w:t>
      </w:r>
    </w:p>
    <w:p>
      <w:pPr>
        <w:jc w:val="both"/>
      </w:pPr>
      <w:r>
        <w:rPr/>
        <w:t xml:space="preserve"/>
      </w:r>
    </w:p>
    <w:p>
      <w:pPr>
        <w:jc w:val="both"/>
      </w:pPr>
      <w:r>
        <w:rPr/>
        <w:t xml:space="preserve">2. 缺乏实证数据支持：尽管作者使用了北京城市轨道交通网络作为案例研究对象，但是文章缺乏实证数据支持其所提出的模型和指标是否真正适用于其他城市轨道交通网络。此外，作者没有提供足够的数据来验证其模型和指标是否可靠。</w:t>
      </w:r>
    </w:p>
    <w:p>
      <w:pPr>
        <w:jc w:val="both"/>
      </w:pPr>
      <w:r>
        <w:rPr/>
        <w:t xml:space="preserve"/>
      </w:r>
    </w:p>
    <w:p>
      <w:pPr>
        <w:jc w:val="both"/>
      </w:pPr>
      <w:r>
        <w:rPr/>
        <w:t xml:space="preserve">3. 忽略人类行为因素：作者在文章中提到了旅客行为对城市轨道交通网络脆弱性的影响，但是并没有深入探讨这个问题。例如，在紧急情况下旅客可能会采取不同的行动方式来逃离危险区域或寻找替代路线，这些行为也会对城市轨道交通网络产生影响。</w:t>
      </w:r>
    </w:p>
    <w:p>
      <w:pPr>
        <w:jc w:val="both"/>
      </w:pPr>
      <w:r>
        <w:rPr/>
        <w:t xml:space="preserve"/>
      </w:r>
    </w:p>
    <w:p>
      <w:pPr>
        <w:jc w:val="both"/>
      </w:pPr>
      <w:r>
        <w:rPr/>
        <w:t xml:space="preserve">4. 缺乏反驳：作者没有探讨可能存在的反驳观点或其他解释，并且未能平等地呈现双方观点。这使得读者很难确定作者所提出主张是否具有普遍适用性。</w:t>
      </w:r>
    </w:p>
    <w:p>
      <w:pPr>
        <w:jc w:val="both"/>
      </w:pPr>
      <w:r>
        <w:rPr/>
        <w:t xml:space="preserve"/>
      </w:r>
    </w:p>
    <w:p>
      <w:pPr>
        <w:jc w:val="both"/>
      </w:pPr>
      <w:r>
        <w:rPr/>
        <w:t xml:space="preserve">5. 宣传内容：尽管该文章声称是一篇科学研究论文，但其中包含大量宣传内容。例如，在介绍文章背景时，作者声称“URTN安全运营面临新挑战”，暗示读者需要更多关注这个问题。</w:t>
      </w:r>
    </w:p>
    <w:p>
      <w:pPr>
        <w:jc w:val="both"/>
      </w:pPr>
      <w:r>
        <w:rPr/>
        <w:t xml:space="preserve"/>
      </w:r>
    </w:p>
    <w:p>
      <w:pPr>
        <w:jc w:val="both"/>
      </w:pPr>
      <w:r>
        <w:rPr/>
        <w:t xml:space="preserve">总之，尽管该文章提出了一种新颖的方法来评估城市轨道交通网络脆弱性，并且使用了一个具体案例进行验证，但是它仍然存在上述问题。因此，在将其结果应用于实践之前需要更加谨慎地审视其结论及其可靠性。</w:t>
      </w:r>
    </w:p>
    <w:p>
      <w:pPr>
        <w:pStyle w:val="Heading1"/>
      </w:pPr>
      <w:bookmarkStart w:id="5" w:name="_Toc5"/>
      <w:r>
        <w:t>Topics for further research:</w:t>
      </w:r>
      <w:bookmarkEnd w:id="5"/>
    </w:p>
    <w:p>
      <w:pPr>
        <w:spacing w:after="0"/>
        <w:numPr>
          <w:ilvl w:val="0"/>
          <w:numId w:val="2"/>
        </w:numPr>
      </w:pPr>
      <w:r>
        <w:rPr/>
        <w:t xml:space="preserve">Social</w:t>
      </w:r>
    </w:p>
    <w:p>
      <w:pPr>
        <w:spacing w:after="0"/>
        <w:numPr>
          <w:ilvl w:val="0"/>
          <w:numId w:val="2"/>
        </w:numPr>
      </w:pPr>
      <w:r>
        <w:rPr/>
        <w:t xml:space="preserve">political</w:t>
      </w:r>
    </w:p>
    <w:p>
      <w:pPr>
        <w:spacing w:after="0"/>
        <w:numPr>
          <w:ilvl w:val="0"/>
          <w:numId w:val="2"/>
        </w:numPr>
      </w:pPr>
      <w:r>
        <w:rPr/>
        <w:t xml:space="preserve">and economic factors
</w:t>
      </w:r>
    </w:p>
    <w:p>
      <w:pPr>
        <w:spacing w:after="0"/>
        <w:numPr>
          <w:ilvl w:val="0"/>
          <w:numId w:val="2"/>
        </w:numPr>
      </w:pPr>
      <w:r>
        <w:rPr/>
        <w:t xml:space="preserve">Lack of empirical data
</w:t>
      </w:r>
    </w:p>
    <w:p>
      <w:pPr>
        <w:spacing w:after="0"/>
        <w:numPr>
          <w:ilvl w:val="0"/>
          <w:numId w:val="2"/>
        </w:numPr>
      </w:pPr>
      <w:r>
        <w:rPr/>
        <w:t xml:space="preserve">Human behavior factors
</w:t>
      </w:r>
    </w:p>
    <w:p>
      <w:pPr>
        <w:spacing w:after="0"/>
        <w:numPr>
          <w:ilvl w:val="0"/>
          <w:numId w:val="2"/>
        </w:numPr>
      </w:pPr>
      <w:r>
        <w:rPr/>
        <w:t xml:space="preserve">Lack of rebuttal
</w:t>
      </w:r>
    </w:p>
    <w:p>
      <w:pPr>
        <w:spacing w:after="0"/>
        <w:numPr>
          <w:ilvl w:val="0"/>
          <w:numId w:val="2"/>
        </w:numPr>
      </w:pPr>
      <w:r>
        <w:rPr/>
        <w:t xml:space="preserve">Promotional content
</w:t>
      </w:r>
    </w:p>
    <w:p>
      <w:pPr>
        <w:numPr>
          <w:ilvl w:val="0"/>
          <w:numId w:val="2"/>
        </w:numPr>
      </w:pPr>
      <w:r>
        <w:rPr/>
        <w:t xml:space="preserve">Caution in applying the conclusions</w:t>
      </w:r>
    </w:p>
    <w:p>
      <w:pPr>
        <w:pStyle w:val="Heading1"/>
      </w:pPr>
      <w:bookmarkStart w:id="6" w:name="_Toc6"/>
      <w:r>
        <w:t>Report location:</w:t>
      </w:r>
      <w:bookmarkEnd w:id="6"/>
    </w:p>
    <w:p>
      <w:hyperlink r:id="rId8" w:history="1">
        <w:r>
          <w:rPr>
            <w:color w:val="2980b9"/>
            <w:u w:val="single"/>
          </w:rPr>
          <w:t xml:space="preserve">https://www.fullpicture.app/item/3a33546bfb06bfaf15e7cf47a7ad2141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0FC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at/2022/2069112/" TargetMode="External"/><Relationship Id="rId8" Type="http://schemas.openxmlformats.org/officeDocument/2006/relationships/hyperlink" Target="https://www.fullpicture.app/item/3a33546bfb06bfaf15e7cf47a7ad21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2023-12-05T11:47:39+01:00</dcterms:created>
  <dcterms:modified xsi:type="dcterms:W3CDTF">2023-12-05T11:47:39+01:00</dcterms:modified>
</cp:coreProperties>
</file>

<file path=docProps/custom.xml><?xml version="1.0" encoding="utf-8"?>
<Properties xmlns="http://schemas.openxmlformats.org/officeDocument/2006/custom-properties" xmlns:vt="http://schemas.openxmlformats.org/officeDocument/2006/docPropsVTypes"/>
</file>