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Processes | Free Full-Text | A Techno-Economic Assessment of Fischer&amp;ndash;Tropsch Fuels Based on Syngas from Co-Electrolysis</w:t>
      </w:r>
      <w:br/>
      <w:hyperlink r:id="rId7" w:history="1">
        <w:r>
          <w:rPr>
            <w:color w:val="2980b9"/>
            <w:u w:val="single"/>
          </w:rPr>
          <w:t xml:space="preserve">https://www.mdpi.com/2227-9717/10/4/699/htm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transport sector presents a challenge for reducing greenhouse gas emissions, as heavy haulage, ship, and air traffic can only be converted to electrified drivetrains to a limited extent.</w:t>
      </w:r>
    </w:p>
    <w:p>
      <w:pPr>
        <w:jc w:val="both"/>
      </w:pPr>
      <w:r>
        <w:rPr/>
        <w:t xml:space="preserve">2. Power-to-fuel processes offer a possibility for effectively defossilizing the transport sector by producing liquid energy carriers through the use of renewable electrical energy with the addition of carbon dioxide.</w:t>
      </w:r>
    </w:p>
    <w:p>
      <w:pPr>
        <w:jc w:val="both"/>
      </w:pPr>
      <w:r>
        <w:rPr/>
        <w:t xml:space="preserve">3. Various power-to-fuel concepts already exist, including the production of alternative fuels such as methanol or dimethyl ether (DME) and the synthesis of traditional fuels such as gasoline, kerosene, and diesel.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provides a comprehensive overview of the power-to-fuel concept and its potential to defossilize the transport sector. It discusses various power-to-liquid or power-to-fuel projects that have been implemented or planned, highlighting their technological maturity and economic aspects. However, there are some potential biases and missing points of consideration in the article.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One-sided reporting is evident in the article's focus on Fischer-Tropsch fuels based on syngas from co-electrolysis. While this technology has been used in several projects, other power-to-fuel concepts such as methanol or dimethyl ether (DME) are only briefly mentioned. The article could have provided a more balanced view by discussing the advantages and disadvantages of different power-to-fuel technologies.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lacks evidence for some of its claims. For example, it states that heavy haulage, ship, and air traffic can only be converted to electrified drivetrains to a limited extent without providing any supporting evidence. Similarly, it claims that synthetically-produced diesel and kerosene are compatible with existing infrastructures without discussing any potential challenges or limitations.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Another missing point of consideration is the environmental impact of producing CO2 from direct air capture (DAC) technology. While DAC is mentioned as a source of CO2 for some power-to-fuel projects, the article does not discuss the energy requirements and environmental consequences of this technology.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contains promotional content for some companies involved in power-to-fuel projects. For example, it highlights Sunfire GmbH's co-electrolysis system and Climeworks' DAC technology without discussing any potential drawbacks or limitations.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the article provides valuable insights into the techno-economic assessment of Fischer-Tropsch fuels based on syngas from co-electrolysis, it could have presented a more balanced view by discussing other power-to-fuel technologies and considering potential drawbacks and limitations.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Methanol power-to-fuel technology advantages and disadvantages
</w:t>
      </w:r>
    </w:p>
    <w:p>
      <w:pPr>
        <w:spacing w:after="0"/>
        <w:numPr>
          <w:ilvl w:val="0"/>
          <w:numId w:val="2"/>
        </w:numPr>
      </w:pPr>
      <w:r>
        <w:rPr/>
        <w:t xml:space="preserve">DME power-to-fuel technology applications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Electrification potential for heavy haulage</w:t>
      </w:r>
    </w:p>
    <w:p>
      <w:pPr>
        <w:spacing w:after="0"/>
        <w:numPr>
          <w:ilvl w:val="0"/>
          <w:numId w:val="2"/>
        </w:numPr>
      </w:pPr>
      <w:r>
        <w:rPr/>
        <w:t xml:space="preserve">ship</w:t>
      </w:r>
    </w:p>
    <w:p>
      <w:pPr>
        <w:spacing w:after="0"/>
        <w:numPr>
          <w:ilvl w:val="0"/>
          <w:numId w:val="2"/>
        </w:numPr>
      </w:pPr>
      <w:r>
        <w:rPr/>
        <w:t xml:space="preserve">and air traffic
</w:t>
      </w:r>
    </w:p>
    <w:p>
      <w:pPr>
        <w:spacing w:after="0"/>
        <w:numPr>
          <w:ilvl w:val="0"/>
          <w:numId w:val="2"/>
        </w:numPr>
      </w:pPr>
      <w:r>
        <w:rPr/>
        <w:t xml:space="preserve">Challenges and limitations of using synthetically-produced diesel and kerosene in existing infrastructures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direct air capture technology for CO2 production
</w:t>
      </w:r>
    </w:p>
    <w:p>
      <w:pPr>
        <w:numPr>
          <w:ilvl w:val="0"/>
          <w:numId w:val="2"/>
        </w:numPr>
      </w:pPr>
      <w:r>
        <w:rPr/>
        <w:t xml:space="preserve">Drawbacks and limitations of Sunfire GmbH's co-electrolysis system and Climeworks' DAC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https://www.fullpicture.app/item/39a0d450bc39da64e14d610b07d89b45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DDA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227-9717/10/4/699/htm" TargetMode="External"/><Relationship Id="rId8" Type="http://schemas.openxmlformats.org/officeDocument/2006/relationships/hyperlink" Target="https://www.fullpicture.app/item/39a0d450bc39da64e14d610b07d89b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2023-12-05T11:55:12+01:00</dcterms:created>
  <dcterms:modified xsi:type="dcterms:W3CDTF">2023-12-05T11:55:12+01:00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