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 vincerà le elezioni in Finlandia? - Il Post</w:t>
      </w:r>
      <w:br/>
      <w:hyperlink r:id="rId7" w:history="1">
        <w:r>
          <w:rPr>
            <w:color w:val="2980b9"/>
            <w:u w:val="single"/>
          </w:rPr>
          <w:t xml:space="preserve">https://www.ilpost.it/2023/04/02/elezioni-finlandia/?homepagePosition=0</w:t>
        </w:r>
      </w:hyperlink>
    </w:p>
    <w:p>
      <w:pPr>
        <w:pStyle w:val="Heading1"/>
      </w:pPr>
      <w:bookmarkStart w:id="2" w:name="_Toc2"/>
      <w:r>
        <w:t>Article summary:</w:t>
      </w:r>
      <w:bookmarkEnd w:id="2"/>
    </w:p>
    <w:p>
      <w:pPr>
        <w:jc w:val="both"/>
      </w:pPr>
      <w:r>
        <w:rPr/>
        <w:t xml:space="preserve">1. Le elezioni parlamentari in Finlandia si terranno il 2 aprile e i tre partiti principali che si contenderanno la vittoria sono i Socialdemocratici della prima ministra uscente Sanna Marin, il Partito di Coalizione Nazionale (PCN) di centrodestra e i Finlandesi, partito populista di estrema destra.</w:t>
      </w:r>
    </w:p>
    <w:p>
      <w:pPr>
        <w:jc w:val="both"/>
      </w:pPr>
      <w:r>
        <w:rPr/>
        <w:t xml:space="preserve">2. Nonostante gli ultimi quattro anni siano stati agitati per la Finlandia a causa della pandemia da coronavirus, dell'adesione alla NATO e del debito pubblico alto, i partiti che raccolgono i maggiori consensi sono gli stessi da anni.</w:t>
      </w:r>
    </w:p>
    <w:p>
      <w:pPr>
        <w:jc w:val="both"/>
      </w:pPr>
      <w:r>
        <w:rPr/>
        <w:t xml:space="preserve">3. Il governo Marin ha aumentato il congedo parentale a sette mesi per donne e uomini e promosso misure sulla transizione verso un'economia più sostenibile. Marin rimane piuttosto popolare fra l'elettorato ma il PCN e i Finlandesi hanno attaccato il governo per avere aumentato il debito pubblico.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"Chi vincerà le elezioni in Finlandia?" del Post fornisce una panoramica delle elezioni parlamentari finlandesi del 2 aprile 2022. L'autore descrive i tre principali partiti in lizza per la vittoria: i Socialdemocratici della prima ministra uscente Sanna Marin, il Partito di Coalizione Nazionale (PCN) di centrodestra e i Finlandesi, un partito populista di estrema destra. L'articolo fornisce anche informazioni sul sistema elettorale finlandese e sulle sfide che il paese ha affrontato negli ultimi quattro anni, tra cui la pandemia da coronavirus, l'invasione russa dell'Ucraina e un debito pubblico crescente.</w:t>
      </w:r>
    </w:p>
    <w:p>
      <w:pPr>
        <w:jc w:val="both"/>
      </w:pPr>
      <w:r>
        <w:rPr/>
        <w:t xml:space="preserve"/>
      </w:r>
    </w:p>
    <w:p>
      <w:pPr>
        <w:jc w:val="both"/>
      </w:pPr>
      <w:r>
        <w:rPr/>
        <w:t xml:space="preserve">Tuttavia, l'articolo presenta alcuni potenziali pregiudizi. Ad esempio, quando si parla dei Finlandesi, viene menzionata solo la loro posizione sull'immigrazione senza fornire ulteriori dettagli sulla loro piattaforma politica complessiva. Inoltre, l'autore sembra suggerire che il governo Marin abbia aumentato il debito pubblico in modo irresponsabile senza fornire alcuna prova a sostegno di questa affermazione.</w:t>
      </w:r>
    </w:p>
    <w:p>
      <w:pPr>
        <w:jc w:val="both"/>
      </w:pPr>
      <w:r>
        <w:rPr/>
        <w:t xml:space="preserve"/>
      </w:r>
    </w:p>
    <w:p>
      <w:pPr>
        <w:jc w:val="both"/>
      </w:pPr>
      <w:r>
        <w:rPr/>
        <w:t xml:space="preserve">Inoltre, l'articolo non approfondisce abbastanza le questioni economiche e sociali che sono al centro della campagna elettorale finlandese. Ad esempio, non viene menzionato il dibattito sulla tassazione delle grandi aziende tecnologiche o sulla riforma del sistema sanitario finlandese.</w:t>
      </w:r>
    </w:p>
    <w:p>
      <w:pPr>
        <w:jc w:val="both"/>
      </w:pPr>
      <w:r>
        <w:rPr/>
        <w:t xml:space="preserve"/>
      </w:r>
    </w:p>
    <w:p>
      <w:pPr>
        <w:jc w:val="both"/>
      </w:pPr>
      <w:r>
        <w:rPr/>
        <w:t xml:space="preserve">Infine, l'articolo sembra dare troppa importanza ai sondaggi elettorali, senza considerare che le elezioni possono essere influenzate da molti fattori imprevedibili. Inoltre, l'articolo non esplora abbastanza le possibili coalizioni di governo che potrebbero emergere dopo le elezioni.</w:t>
      </w:r>
    </w:p>
    <w:p>
      <w:pPr>
        <w:jc w:val="both"/>
      </w:pPr>
      <w:r>
        <w:rPr/>
        <w:t xml:space="preserve"/>
      </w:r>
    </w:p>
    <w:p>
      <w:pPr>
        <w:jc w:val="both"/>
      </w:pPr>
      <w:r>
        <w:rPr/>
        <w:t xml:space="preserve">In generale, l'articolo fornisce una panoramica utile delle elezioni finlandesi, ma avrebbe potuto approfondire ulteriormente i temi chiave della campagna elettorale e fornire un'analisi più equilibrata dei partiti in lizza per la vittoria.</w:t>
      </w:r>
    </w:p>
    <w:p>
      <w:pPr>
        <w:pStyle w:val="Heading1"/>
      </w:pPr>
      <w:bookmarkStart w:id="5" w:name="_Toc5"/>
      <w:r>
        <w:t>Topics for further research:</w:t>
      </w:r>
      <w:bookmarkEnd w:id="5"/>
    </w:p>
    <w:p>
      <w:pPr>
        <w:spacing w:after="0"/>
        <w:numPr>
          <w:ilvl w:val="0"/>
          <w:numId w:val="2"/>
        </w:numPr>
      </w:pPr>
      <w:r>
        <w:rPr/>
        <w:t xml:space="preserve">Tassazione delle grandi aziende tecnologiche in Finlandia
</w:t>
      </w:r>
    </w:p>
    <w:p>
      <w:pPr>
        <w:spacing w:after="0"/>
        <w:numPr>
          <w:ilvl w:val="0"/>
          <w:numId w:val="2"/>
        </w:numPr>
      </w:pPr>
      <w:r>
        <w:rPr/>
        <w:t xml:space="preserve">Riforma del sistema sanitario finlandese
</w:t>
      </w:r>
    </w:p>
    <w:p>
      <w:pPr>
        <w:spacing w:after="0"/>
        <w:numPr>
          <w:ilvl w:val="0"/>
          <w:numId w:val="2"/>
        </w:numPr>
      </w:pPr>
      <w:r>
        <w:rPr/>
        <w:t xml:space="preserve">Piattaforma politica dei Finlandesi oltre all'immigrazione
</w:t>
      </w:r>
    </w:p>
    <w:p>
      <w:pPr>
        <w:spacing w:after="0"/>
        <w:numPr>
          <w:ilvl w:val="0"/>
          <w:numId w:val="2"/>
        </w:numPr>
      </w:pPr>
      <w:r>
        <w:rPr/>
        <w:t xml:space="preserve">Politiche economiche e sociali al centro della campagna elettorale finlandese
</w:t>
      </w:r>
    </w:p>
    <w:p>
      <w:pPr>
        <w:spacing w:after="0"/>
        <w:numPr>
          <w:ilvl w:val="0"/>
          <w:numId w:val="2"/>
        </w:numPr>
      </w:pPr>
      <w:r>
        <w:rPr/>
        <w:t xml:space="preserve">Critiche al governo Marin riguardo all'aumento del debito pubblico
</w:t>
      </w:r>
    </w:p>
    <w:p>
      <w:pPr>
        <w:numPr>
          <w:ilvl w:val="0"/>
          <w:numId w:val="2"/>
        </w:numPr>
      </w:pPr>
      <w:r>
        <w:rPr/>
        <w:t xml:space="preserve">Possibili coalizioni di governo dopo le elezioni finlandesi del 2022</w:t>
      </w:r>
    </w:p>
    <w:p>
      <w:pPr>
        <w:pStyle w:val="Heading1"/>
      </w:pPr>
      <w:bookmarkStart w:id="6" w:name="_Toc6"/>
      <w:r>
        <w:t>Report location:</w:t>
      </w:r>
      <w:bookmarkEnd w:id="6"/>
    </w:p>
    <w:p>
      <w:hyperlink r:id="rId8" w:history="1">
        <w:r>
          <w:rPr>
            <w:color w:val="2980b9"/>
            <w:u w:val="single"/>
          </w:rPr>
          <w:t xml:space="preserve">https://www.fullpicture.app/item/38af5ec87a225949aa71f28202736855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42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post.it/2023/04/02/elezioni-finlandia/?homepagePosition=0" TargetMode="External"/><Relationship Id="rId8" Type="http://schemas.openxmlformats.org/officeDocument/2006/relationships/hyperlink" Target="https://www.fullpicture.app/item/38af5ec87a225949aa71f282027368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2024-01-07T12:35:52+01:00</dcterms:created>
  <dcterms:modified xsi:type="dcterms:W3CDTF">2024-01-07T12:35:52+01:00</dcterms:modified>
</cp:coreProperties>
</file>

<file path=docProps/custom.xml><?xml version="1.0" encoding="utf-8"?>
<Properties xmlns="http://schemas.openxmlformats.org/officeDocument/2006/custom-properties" xmlns:vt="http://schemas.openxmlformats.org/officeDocument/2006/docPropsVTypes"/>
</file>