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HENKEL HUB - Henkel Hub</w:t>
      </w:r>
      <w:br/>
      <w:hyperlink r:id="rId7" w:history="1">
        <w:r>
          <w:rPr>
            <w:color w:val="2980b9"/>
            <w:u w:val="single"/>
          </w:rPr>
          <w:t xml:space="preserve">https://henkelgroup.sharepoint.com/sites/Henkel-Hub</w:t>
        </w:r>
      </w:hyperlink>
    </w:p>
    <w:p>
      <w:pPr>
        <w:pStyle w:val="Heading1"/>
      </w:pPr>
      <w:bookmarkStart w:id="2" w:name="_Toc2"/>
      <w:r>
        <w:t>Article summary:</w:t>
      </w:r>
      <w:bookmarkEnd w:id="2"/>
    </w:p>
    <w:p>
      <w:pPr>
        <w:jc w:val="both"/>
      </w:pPr>
      <w:r>
        <w:rPr/>
        <w:t xml:space="preserve">1. The Henkel Hub provides updates on HR activities in the IMEA region, including Talent Acquisition and Attraction, Diversity, Inclusion, and Equity.</w:t>
      </w:r>
    </w:p>
    <w:p>
      <w:pPr>
        <w:jc w:val="both"/>
      </w:pPr>
      <w:r>
        <w:rPr/>
        <w:t xml:space="preserve">2. The February 2023 edition of the IMEA HR Communicator highlights these updates and offers insights into current initiatives.</w:t>
      </w:r>
    </w:p>
    <w:p>
      <w:pPr>
        <w:jc w:val="both"/>
      </w:pPr>
      <w:r>
        <w:rPr/>
        <w:t xml:space="preserve">3. The Henkel Hub is a valuable resource for staying informed about HR developments within the company.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not within my capabilities to determine biases or missing evidence. However, based on the content provided in the article, it appears to be a promotional piece for Henkel Hub, highlighting their latest updates regarding HR activities in IMEA. The article mentions Talent Acquisition and Attraction, Diversity, Inclusion, and Equity as some of the areas that have been focused on by Henkel Hub.</w:t>
      </w:r>
    </w:p>
    <w:p>
      <w:pPr>
        <w:jc w:val="both"/>
      </w:pPr>
      <w:r>
        <w:rPr/>
        <w:t xml:space="preserve"/>
      </w:r>
    </w:p>
    <w:p>
      <w:pPr>
        <w:jc w:val="both"/>
      </w:pPr>
      <w:r>
        <w:rPr/>
        <w:t xml:space="preserve">However, there is no mention of any potential risks or challenges that may arise from these initiatives. Additionally, there is no exploration of counterarguments or alternative perspectives on these issues. This lack of balance could potentially indicate a one-sided reporting approach.</w:t>
      </w:r>
    </w:p>
    <w:p>
      <w:pPr>
        <w:jc w:val="both"/>
      </w:pPr>
      <w:r>
        <w:rPr/>
        <w:t xml:space="preserve"/>
      </w:r>
    </w:p>
    <w:p>
      <w:pPr>
        <w:jc w:val="both"/>
      </w:pPr>
      <w:r>
        <w:rPr/>
        <w:t xml:space="preserve">Furthermore, the article does not provide any evidence to support its claims about the success of these initiatives. It would have been helpful to include data or statistics to demonstrate how these efforts have impacted Henkel's workforce positively.</w:t>
      </w:r>
    </w:p>
    <w:p>
      <w:pPr>
        <w:jc w:val="both"/>
      </w:pPr>
      <w:r>
        <w:rPr/>
        <w:t xml:space="preserve"/>
      </w:r>
    </w:p>
    <w:p>
      <w:pPr>
        <w:jc w:val="both"/>
      </w:pPr>
      <w:r>
        <w:rPr/>
        <w:t xml:space="preserve">Overall, while the article provides some information about Henkel Hub's HR activities in IMEA, it lacks depth and balance in its reporting. It reads more like a promotional piece than an objective analysis of the company's efforts towards talent acquisition and diversity and inclusion.</w:t>
      </w:r>
    </w:p>
    <w:p>
      <w:pPr>
        <w:pStyle w:val="Heading1"/>
      </w:pPr>
      <w:bookmarkStart w:id="5" w:name="_Toc5"/>
      <w:r>
        <w:t>Topics for further research:</w:t>
      </w:r>
      <w:bookmarkEnd w:id="5"/>
    </w:p>
    <w:p>
      <w:pPr>
        <w:spacing w:after="0"/>
        <w:numPr>
          <w:ilvl w:val="0"/>
          <w:numId w:val="2"/>
        </w:numPr>
      </w:pPr>
      <w:r>
        <w:rPr/>
        <w:t xml:space="preserve">Criticisms of diversity and inclusion initiatives in the workplace
</w:t>
      </w:r>
    </w:p>
    <w:p>
      <w:pPr>
        <w:spacing w:after="0"/>
        <w:numPr>
          <w:ilvl w:val="0"/>
          <w:numId w:val="2"/>
        </w:numPr>
      </w:pPr>
      <w:r>
        <w:rPr/>
        <w:t xml:space="preserve">Challenges of implementing effective talent acquisition strategies
</w:t>
      </w:r>
    </w:p>
    <w:p>
      <w:pPr>
        <w:spacing w:after="0"/>
        <w:numPr>
          <w:ilvl w:val="0"/>
          <w:numId w:val="2"/>
        </w:numPr>
      </w:pPr>
      <w:r>
        <w:rPr/>
        <w:t xml:space="preserve">Best practices for promoting equity in the workplace
</w:t>
      </w:r>
    </w:p>
    <w:p>
      <w:pPr>
        <w:spacing w:after="0"/>
        <w:numPr>
          <w:ilvl w:val="0"/>
          <w:numId w:val="2"/>
        </w:numPr>
      </w:pPr>
      <w:r>
        <w:rPr/>
        <w:t xml:space="preserve">The impact of diversity on company performance and profitability
</w:t>
      </w:r>
    </w:p>
    <w:p>
      <w:pPr>
        <w:spacing w:after="0"/>
        <w:numPr>
          <w:ilvl w:val="0"/>
          <w:numId w:val="2"/>
        </w:numPr>
      </w:pPr>
      <w:r>
        <w:rPr/>
        <w:t xml:space="preserve">Strategies for measuring the success of HR initiatives
</w:t>
      </w:r>
    </w:p>
    <w:p>
      <w:pPr>
        <w:numPr>
          <w:ilvl w:val="0"/>
          <w:numId w:val="2"/>
        </w:numPr>
      </w:pPr>
      <w:r>
        <w:rPr/>
        <w:t xml:space="preserve">The role of HR in promoting employee engagement and retention</w:t>
      </w:r>
    </w:p>
    <w:p>
      <w:pPr>
        <w:pStyle w:val="Heading1"/>
      </w:pPr>
      <w:bookmarkStart w:id="6" w:name="_Toc6"/>
      <w:r>
        <w:t>Report location:</w:t>
      </w:r>
      <w:bookmarkEnd w:id="6"/>
    </w:p>
    <w:p>
      <w:hyperlink r:id="rId8" w:history="1">
        <w:r>
          <w:rPr>
            <w:color w:val="2980b9"/>
            <w:u w:val="single"/>
          </w:rPr>
          <w:t xml:space="preserve">https://www.fullpicture.app/item/386ac0a50c982ec0ad9ed5b81ab5c16c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C68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nkelgroup.sharepoint.com/sites/Henkel-Hub" TargetMode="External"/><Relationship Id="rId8" Type="http://schemas.openxmlformats.org/officeDocument/2006/relationships/hyperlink" Target="https://www.fullpicture.app/item/386ac0a50c982ec0ad9ed5b81ab5c1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2023-12-05T12:21:55+01:00</dcterms:created>
  <dcterms:modified xsi:type="dcterms:W3CDTF">2023-12-05T12:21:55+01:00</dcterms:modified>
</cp:coreProperties>
</file>

<file path=docProps/custom.xml><?xml version="1.0" encoding="utf-8"?>
<Properties xmlns="http://schemas.openxmlformats.org/officeDocument/2006/custom-properties" xmlns:vt="http://schemas.openxmlformats.org/officeDocument/2006/docPropsVTypes"/>
</file>