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"Calories in, calories out" and macronutrient intake: the hope, hype, and science of calories - PubMed</w:t>
      </w:r>
      <w:br/>
      <w:hyperlink r:id="rId7" w:history="1">
        <w:r>
          <w:rPr>
            <w:color w:val="2980b9"/>
            <w:u w:val="single"/>
          </w:rPr>
          <w:t xml:space="preserve">https://pubmed.ncbi.nlm.nih.gov/28765272/</w:t>
        </w:r>
      </w:hyperlink>
    </w:p>
    <w:p>
      <w:pPr>
        <w:pStyle w:val="Heading1"/>
      </w:pPr>
      <w:bookmarkStart w:id="2" w:name="_Toc2"/>
      <w:r>
        <w:t>Article summary:</w:t>
      </w:r>
      <w:bookmarkEnd w:id="2"/>
    </w:p>
    <w:p>
      <w:pPr>
        <w:jc w:val="both"/>
      </w:pPr>
      <w:r>
        <w:rPr/>
        <w:t xml:space="preserve">1. "Calories in, calories out" is a central tenet in obesity prevention and management, emphasizing the importance of caloric restriction.</w:t>
      </w:r>
    </w:p>
    <w:p>
      <w:pPr>
        <w:jc w:val="both"/>
      </w:pPr>
      <w:r>
        <w:rPr/>
        <w:t xml:space="preserve">2. The carbohydrate-insulin hypothesis suggests that carbohydrate restriction confers a metabolic advantage, enabling a large amount of fat intake without weight gain. However, strong data refute this theory and indicate that energy balance is primarily determined by total calorie intake.</w:t>
      </w:r>
    </w:p>
    <w:p>
      <w:pPr>
        <w:jc w:val="both"/>
      </w:pPr>
      <w:r>
        <w:rPr/>
        <w:t xml:space="preserve">3. The laws of thermodynamics clarify the relationship between energy balance and macronutrient content, with current primary research indicating that energy balance is not materially changed during isocaloric substitution of dietary fats for carbohydrates.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该文章旨在探讨能量平衡和饮食宏量营养素摄入对肥胖预防和管理的重要性。然而，该文章存在一些偏见和不足之处。</w:t>
      </w:r>
    </w:p>
    <w:p>
      <w:pPr>
        <w:jc w:val="both"/>
      </w:pPr>
      <w:r>
        <w:rPr/>
        <w:t xml:space="preserve"/>
      </w:r>
    </w:p>
    <w:p>
      <w:pPr>
        <w:jc w:val="both"/>
      </w:pPr>
      <w:r>
        <w:rPr/>
        <w:t xml:space="preserve">首先，该文章提到了碳水化合物胰岛素假说，即限制碳水化合物可以使人们在大量摄入脂肪的情况下不增重。然而，该假说缺乏充分的证据支持，并且已被多个研究所驳斥。此外，该文章没有提及其他可能影响能量平衡的因素，如基础代谢率、运动量和睡眠质量等。</w:t>
      </w:r>
    </w:p>
    <w:p>
      <w:pPr>
        <w:jc w:val="both"/>
      </w:pPr>
      <w:r>
        <w:rPr/>
        <w:t xml:space="preserve"/>
      </w:r>
    </w:p>
    <w:p>
      <w:pPr>
        <w:jc w:val="both"/>
      </w:pPr>
      <w:r>
        <w:rPr/>
        <w:t xml:space="preserve">其次，该文章强调了热力学定律在能量平衡中的作用。然而，在实际应用中，这些定律并不总是适用于所有人。例如，在某些情况下，人们可能会经历代谢适应现象，导致他们需要更少的卡路里才能维持体重。</w:t>
      </w:r>
    </w:p>
    <w:p>
      <w:pPr>
        <w:jc w:val="both"/>
      </w:pPr>
      <w:r>
        <w:rPr/>
        <w:t xml:space="preserve"/>
      </w:r>
    </w:p>
    <w:p>
      <w:pPr>
        <w:jc w:val="both"/>
      </w:pPr>
      <w:r>
        <w:rPr/>
        <w:t xml:space="preserve">此外，该文章没有考虑到饮食宏量营养素摄入对身体其他方面的影响。例如，高蛋白饮食可能会增加肾脏负担，并与心血管疾病等慢性病有关。</w:t>
      </w:r>
    </w:p>
    <w:p>
      <w:pPr>
        <w:jc w:val="both"/>
      </w:pPr>
      <w:r>
        <w:rPr/>
        <w:t xml:space="preserve"/>
      </w:r>
    </w:p>
    <w:p>
      <w:pPr>
        <w:jc w:val="both"/>
      </w:pPr>
      <w:r>
        <w:rPr/>
        <w:t xml:space="preserve">最后，该文章似乎倾向于认为减少总卡路里摄入是预防肥胖的唯一方法。然而，在实践中，采取综合措施（如改善饮食质量、增加运动等）可能更有效地预防肥胖。</w:t>
      </w:r>
    </w:p>
    <w:p>
      <w:pPr>
        <w:jc w:val="both"/>
      </w:pPr>
      <w:r>
        <w:rPr/>
        <w:t xml:space="preserve"/>
      </w:r>
    </w:p>
    <w:p>
      <w:pPr>
        <w:jc w:val="both"/>
      </w:pPr>
      <w:r>
        <w:rPr/>
        <w:t xml:space="preserve">总之，尽管该文章提供了一些有价值的信息和观点，但它也存在一些偏见和不足之处。读者应保持批判思维并寻求多方面信息以制定最佳饮食计划。</w:t>
      </w:r>
    </w:p>
    <w:p>
      <w:pPr>
        <w:pStyle w:val="Heading1"/>
      </w:pPr>
      <w:bookmarkStart w:id="5" w:name="_Toc5"/>
      <w:r>
        <w:t>Topics for further research:</w:t>
      </w:r>
      <w:bookmarkEnd w:id="5"/>
    </w:p>
    <w:p>
      <w:pPr>
        <w:spacing w:after="0"/>
        <w:numPr>
          <w:ilvl w:val="0"/>
          <w:numId w:val="2"/>
        </w:numPr>
      </w:pPr>
      <w:r>
        <w:rPr/>
        <w:t xml:space="preserve">Other factors affecting energy balance
</w:t>
      </w:r>
    </w:p>
    <w:p>
      <w:pPr>
        <w:spacing w:after="0"/>
        <w:numPr>
          <w:ilvl w:val="0"/>
          <w:numId w:val="2"/>
        </w:numPr>
      </w:pPr>
      <w:r>
        <w:rPr/>
        <w:t xml:space="preserve">Limitations of the carbohydrate-insulin hypothesis
</w:t>
      </w:r>
    </w:p>
    <w:p>
      <w:pPr>
        <w:spacing w:after="0"/>
        <w:numPr>
          <w:ilvl w:val="0"/>
          <w:numId w:val="2"/>
        </w:numPr>
      </w:pPr>
      <w:r>
        <w:rPr/>
        <w:t xml:space="preserve">Individual differences in metabolic adaptation
</w:t>
      </w:r>
    </w:p>
    <w:p>
      <w:pPr>
        <w:spacing w:after="0"/>
        <w:numPr>
          <w:ilvl w:val="0"/>
          <w:numId w:val="2"/>
        </w:numPr>
      </w:pPr>
      <w:r>
        <w:rPr/>
        <w:t xml:space="preserve">Other health effects of macronutrient intake
</w:t>
      </w:r>
    </w:p>
    <w:p>
      <w:pPr>
        <w:spacing w:after="0"/>
        <w:numPr>
          <w:ilvl w:val="0"/>
          <w:numId w:val="2"/>
        </w:numPr>
      </w:pPr>
      <w:r>
        <w:rPr/>
        <w:t xml:space="preserve">Importance of comprehensive approaches to obesity prevention
</w:t>
      </w:r>
    </w:p>
    <w:p>
      <w:pPr>
        <w:numPr>
          <w:ilvl w:val="0"/>
          <w:numId w:val="2"/>
        </w:numPr>
      </w:pPr>
      <w:r>
        <w:rPr/>
        <w:t xml:space="preserve">Need for critical thinking and multiple sources of information</w:t>
      </w:r>
    </w:p>
    <w:p>
      <w:pPr>
        <w:pStyle w:val="Heading1"/>
      </w:pPr>
      <w:bookmarkStart w:id="6" w:name="_Toc6"/>
      <w:r>
        <w:t>Report location:</w:t>
      </w:r>
      <w:bookmarkEnd w:id="6"/>
    </w:p>
    <w:p>
      <w:hyperlink r:id="rId8" w:history="1">
        <w:r>
          <w:rPr>
            <w:color w:val="2980b9"/>
            <w:u w:val="single"/>
          </w:rPr>
          <w:t xml:space="preserve">https://www.fullpicture.app/item/381829cabacb1ca7f6e5b2f3b6939975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4137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8765272/" TargetMode="External"/><Relationship Id="rId8" Type="http://schemas.openxmlformats.org/officeDocument/2006/relationships/hyperlink" Target="https://www.fullpicture.app/item/381829cabacb1ca7f6e5b2f3b69399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2024-01-18T10:12:08+01:00</dcterms:created>
  <dcterms:modified xsi:type="dcterms:W3CDTF">2024-01-18T10:12:08+01:00</dcterms:modified>
</cp:coreProperties>
</file>

<file path=docProps/custom.xml><?xml version="1.0" encoding="utf-8"?>
<Properties xmlns="http://schemas.openxmlformats.org/officeDocument/2006/custom-properties" xmlns:vt="http://schemas.openxmlformats.org/officeDocument/2006/docPropsVTypes"/>
</file>