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and Validation of a Nomogram for Predicting Sarcopenia in Community-Dwelling Older Adults - Journal of the American Medical Directors Association</w:t>
      </w:r>
      <w:br/>
      <w:hyperlink r:id="rId7" w:history="1">
        <w:r>
          <w:rPr>
            <w:color w:val="2980b9"/>
            <w:u w:val="single"/>
          </w:rPr>
          <w:t xml:space="preserve">https://www.jamda.com/article/S1525-8610(21)01010-0/pdf</w:t>
        </w:r>
      </w:hyperlink>
    </w:p>
    <w:p>
      <w:pPr>
        <w:pStyle w:val="Heading1"/>
      </w:pPr>
      <w:bookmarkStart w:id="2" w:name="_Toc2"/>
      <w:r>
        <w:t>Article summary:</w:t>
      </w:r>
      <w:bookmarkEnd w:id="2"/>
    </w:p>
    <w:p>
      <w:pPr>
        <w:jc w:val="both"/>
      </w:pPr>
      <w:r>
        <w:rPr/>
        <w:t xml:space="preserve">1. 该研究开发和验证了一个预测社区老年人肌肉萎缩风险的风险预测图谱。</w:t>
      </w:r>
    </w:p>
    <w:p>
      <w:pPr>
        <w:jc w:val="both"/>
      </w:pPr>
      <w:r>
        <w:rPr/>
        <w:t xml:space="preserve">2. 年龄、体重指数、婚姻状况、定期体育活动习惯、连续久坐时间和膳食多样性评分是影响肌肉萎缩风险的重要因素。</w:t>
      </w:r>
    </w:p>
    <w:p>
      <w:pPr>
        <w:jc w:val="both"/>
      </w:pPr>
      <w:r>
        <w:rPr/>
        <w:t xml:space="preserve">3. 这个风险预测图谱可以为医务人员、护理人员和老年人提供准确的可视化工具，用于预测、早期干预和分级管理肌肉萎缩。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预测社区居住老年人肌肉萎缩风险的研究。文章通过回顾性研究的方法，分析了中国湖南地区1050名社区居住老年人的数据，并开发了一个预测肌肉萎缩风险的诊断模型。研究结果显示，年龄、体重指数、婚姻状况、定期体育锻炼习惯、连续久坐时间和膳食多样性评分是影响肌肉萎缩风险的重要因素。通过接受者操作特征曲线分析、Hosmer-Lemeshow检验和决策曲线分析等方法验证了该诊断模型的准确性和实用性。</w:t>
      </w:r>
    </w:p>
    <w:p>
      <w:pPr>
        <w:jc w:val="both"/>
      </w:pPr>
      <w:r>
        <w:rPr/>
        <w:t xml:space="preserve"/>
      </w:r>
    </w:p>
    <w:p>
      <w:pPr>
        <w:jc w:val="both"/>
      </w:pPr>
      <w:r>
        <w:rPr/>
        <w:t xml:space="preserve">然而，这篇文章存在一些潜在偏见和问题。首先，该研究采用了回顾性设计，可能存在信息偏倚和记忆偏差。其次，样本来自中国湖南地区的社区居民，可能不具有代表性，限制了该模型在其他地区的适用性。此外，在文章中并未提及是否进行了外部验证以进一步验证该模型的准确性。</w:t>
      </w:r>
    </w:p>
    <w:p>
      <w:pPr>
        <w:jc w:val="both"/>
      </w:pPr>
      <w:r>
        <w:rPr/>
        <w:t xml:space="preserve"/>
      </w:r>
    </w:p>
    <w:p>
      <w:pPr>
        <w:jc w:val="both"/>
      </w:pPr>
      <w:r>
        <w:rPr/>
        <w:t xml:space="preserve">此外，文章没有提供关于如何使用该诊断模型的具体指导，例如如何确定肌肉萎缩风险的分类标准以及相应的干预措施。此外，文章没有提供关于该模型与其他已有诊断工具（如SARC-F）之间的比较和评估。</w:t>
      </w:r>
    </w:p>
    <w:p>
      <w:pPr>
        <w:jc w:val="both"/>
      </w:pPr>
      <w:r>
        <w:rPr/>
        <w:t xml:space="preserve"/>
      </w:r>
    </w:p>
    <w:p>
      <w:pPr>
        <w:jc w:val="both"/>
      </w:pPr>
      <w:r>
        <w:rPr/>
        <w:t xml:space="preserve">另一个问题是文章中未提及可能存在的潜在风险和副作用。例如，如果将该模型用于临床实践中，是否会导致过度诊断或过度治疗？这些问题需要进一步研究和讨论。</w:t>
      </w:r>
    </w:p>
    <w:p>
      <w:pPr>
        <w:jc w:val="both"/>
      </w:pPr>
      <w:r>
        <w:rPr/>
        <w:t xml:space="preserve"/>
      </w:r>
    </w:p>
    <w:p>
      <w:pPr>
        <w:jc w:val="both"/>
      </w:pPr>
      <w:r>
        <w:rPr/>
        <w:t xml:space="preserve">总之，尽管这篇文章提出了一个预测社区居住老年人肌肉萎缩风险的诊断模型，并验证了其准确性和实用性，但仍存在一些潜在偏见和问题。进一步研究和验证是必要的，同时还需要更多关于如何使用该模型以及其潜在风险和副作用的考虑。</w:t>
      </w:r>
    </w:p>
    <w:p>
      <w:pPr>
        <w:pStyle w:val="Heading1"/>
      </w:pPr>
      <w:bookmarkStart w:id="5" w:name="_Toc5"/>
      <w:r>
        <w:t>Topics for further research:</w:t>
      </w:r>
      <w:bookmarkEnd w:id="5"/>
    </w:p>
    <w:p>
      <w:pPr>
        <w:spacing w:after="0"/>
        <w:numPr>
          <w:ilvl w:val="0"/>
          <w:numId w:val="2"/>
        </w:numPr>
      </w:pPr>
      <w:r>
        <w:rPr/>
        <w:t xml:space="preserve">社区居住老年人肌肉萎缩风险的预测模型
</w:t>
      </w:r>
    </w:p>
    <w:p>
      <w:pPr>
        <w:spacing w:after="0"/>
        <w:numPr>
          <w:ilvl w:val="0"/>
          <w:numId w:val="2"/>
        </w:numPr>
      </w:pPr>
      <w:r>
        <w:rPr/>
        <w:t xml:space="preserve">回顾性研究的方法和潜在偏见
</w:t>
      </w:r>
    </w:p>
    <w:p>
      <w:pPr>
        <w:spacing w:after="0"/>
        <w:numPr>
          <w:ilvl w:val="0"/>
          <w:numId w:val="2"/>
        </w:numPr>
      </w:pPr>
      <w:r>
        <w:rPr/>
        <w:t xml:space="preserve">样本的代表性和外部验证
</w:t>
      </w:r>
    </w:p>
    <w:p>
      <w:pPr>
        <w:spacing w:after="0"/>
        <w:numPr>
          <w:ilvl w:val="0"/>
          <w:numId w:val="2"/>
        </w:numPr>
      </w:pPr>
      <w:r>
        <w:rPr/>
        <w:t xml:space="preserve">诊断模型的具体指导和与其他诊断工具的比较
</w:t>
      </w:r>
    </w:p>
    <w:p>
      <w:pPr>
        <w:spacing w:after="0"/>
        <w:numPr>
          <w:ilvl w:val="0"/>
          <w:numId w:val="2"/>
        </w:numPr>
      </w:pPr>
      <w:r>
        <w:rPr/>
        <w:t xml:space="preserve">潜在风险和副作用的考虑
</w:t>
      </w:r>
    </w:p>
    <w:p>
      <w:pPr>
        <w:numPr>
          <w:ilvl w:val="0"/>
          <w:numId w:val="2"/>
        </w:numPr>
      </w:pPr>
      <w:r>
        <w:rPr/>
        <w:t xml:space="preserve">进一步研究和验证的必要性</w:t>
      </w:r>
    </w:p>
    <w:p>
      <w:pPr>
        <w:pStyle w:val="Heading1"/>
      </w:pPr>
      <w:bookmarkStart w:id="6" w:name="_Toc6"/>
      <w:r>
        <w:t>Report location:</w:t>
      </w:r>
      <w:bookmarkEnd w:id="6"/>
    </w:p>
    <w:p>
      <w:hyperlink r:id="rId8" w:history="1">
        <w:r>
          <w:rPr>
            <w:color w:val="2980b9"/>
            <w:u w:val="single"/>
          </w:rPr>
          <w:t xml:space="preserve">https://www.fullpicture.app/item/380e0f9526412e6ba1e055620a01cd23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414A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amda.com/article/S1525-8610(21)01010-0/pdf" TargetMode="External"/><Relationship Id="rId8" Type="http://schemas.openxmlformats.org/officeDocument/2006/relationships/hyperlink" Target="https://www.fullpicture.app/item/380e0f9526412e6ba1e055620a01cd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2024-01-27T10:25:58+01:00</dcterms:created>
  <dcterms:modified xsi:type="dcterms:W3CDTF">2024-01-27T10:25:58+01:00</dcterms:modified>
</cp:coreProperties>
</file>

<file path=docProps/custom.xml><?xml version="1.0" encoding="utf-8"?>
<Properties xmlns="http://schemas.openxmlformats.org/officeDocument/2006/custom-properties" xmlns:vt="http://schemas.openxmlformats.org/officeDocument/2006/docPropsVTypes"/>
</file>