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mRNA vaccine for cancer immunotherapy. Molecular Cancer, 20(1) | 10.1186/s12943-021-01335-5</w:t>
      </w:r>
      <w:br/>
      <w:hyperlink r:id="rId7" w:history="1">
        <w:r>
          <w:rPr>
            <w:color w:val="2980b9"/>
            <w:u w:val="single"/>
          </w:rPr>
          <w:t xml:space="preserve">https://sci-hub.st/10.1186/s12943-021-01335-5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mRNA vaccines have shown promise in cancer immunotherapy, as they can stimulate the immune system to recognize and attack cancer cells.</w:t>
      </w:r>
    </w:p>
    <w:p>
      <w:pPr>
        <w:jc w:val="both"/>
      </w:pPr>
      <w:r>
        <w:rPr/>
        <w:t xml:space="preserve">2. The use of mRNA vaccines for cancer immunotherapy is still in the early stages of development, but preclinical studies have shown encouraging results.</w:t>
      </w:r>
    </w:p>
    <w:p>
      <w:pPr>
        <w:jc w:val="both"/>
      </w:pPr>
      <w:r>
        <w:rPr/>
        <w:t xml:space="preserve">3. Challenges remain in developing effective mRNA vaccines for cancer immunotherapy, including optimizing delivery methods and addressing potential side effects.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作为一篇科学论文，该文章并没有明显的潜在偏见或宣传内容。然而，需要注意的是，该文章只探讨了mRNA疫苗在癌症免疫治疗中的应用，并未全面考虑其他治疗方法或可能存在的风险和副作用。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此外，该文章提出了一些主张，如mRNA疫苗可以激活免疫系统来攻击癌细胞等。然而，这些主张缺乏足够的证据支持，并且未探索任何反驳观点。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本身并没有明显的偏见或宣传内容，但其片面报道和缺失考虑点可能会导致读者对mRNA疫苗在癌症治疗中的实际效果和安全性产生误解。因此，在阅读该文章时需要保持批判性思维，并结合其他来源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cancer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Actual effectiveness of mRNA vaccines in cancer treatment
</w:t>
      </w:r>
    </w:p>
    <w:p>
      <w:pPr>
        <w:numPr>
          <w:ilvl w:val="0"/>
          <w:numId w:val="2"/>
        </w:numPr>
      </w:pPr>
      <w:r>
        <w:rPr/>
        <w:t xml:space="preserve">Safety of mRNA vaccines in cancer treatment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https://www.fullpicture.app/item/37bf464053dbf9324127511c7642f5ad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843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186/s12943-021-01335-5" TargetMode="External"/><Relationship Id="rId8" Type="http://schemas.openxmlformats.org/officeDocument/2006/relationships/hyperlink" Target="https://www.fullpicture.app/item/37bf464053dbf9324127511c7642f5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2024-01-02T08:49:09+01:00</dcterms:created>
  <dcterms:modified xsi:type="dcterms:W3CDTF">2024-01-02T08:49:09+01:00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