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The Cell Biology of Synaptic Plasticity. Science, 334(6056), 623–628 | 10.1126/science.1209236</w:t>
      </w:r>
      <w:br/>
      <w:hyperlink r:id="rId7" w:history="1">
        <w:r>
          <w:rPr>
            <w:color w:val="2980b9"/>
            <w:u w:val="single"/>
          </w:rPr>
          <w:t xml:space="preserve">https://sci-hub.ru/10.1126/science.1209236</w:t>
        </w:r>
      </w:hyperlink>
    </w:p>
    <w:p>
      <w:pPr>
        <w:pStyle w:val="Heading1"/>
      </w:pPr>
      <w:bookmarkStart w:id="2" w:name="_Toc2"/>
      <w:r>
        <w:t>Article summary:</w:t>
      </w:r>
      <w:bookmarkEnd w:id="2"/>
    </w:p>
    <w:p>
      <w:pPr>
        <w:jc w:val="both"/>
      </w:pPr>
      <w:r>
        <w:rPr/>
        <w:t xml:space="preserve">1. 突触可塑性是神经元之间信息传递的重要机制。文章指出，突触可塑性是神经系统中学习和记忆形成的基础，它使得神经元之间的连接能够根据输入信号的强度和频率进行调整。</w:t>
      </w:r>
    </w:p>
    <w:p>
      <w:pPr>
        <w:jc w:val="both"/>
      </w:pPr>
      <w:r>
        <w:rPr/>
        <w:t xml:space="preserve"/>
      </w:r>
    </w:p>
    <w:p>
      <w:pPr>
        <w:jc w:val="both"/>
      </w:pPr>
      <w:r>
        <w:rPr/>
        <w:t xml:space="preserve">2. 突触可塑性的分子机制包括突触前膜和突触后膜之间的相互作用。文章介绍了突触前膜和突触后膜上的多种分子信号通路，这些通路通过调节突触结构和功能来实现突触可塑性。</w:t>
      </w:r>
    </w:p>
    <w:p>
      <w:pPr>
        <w:jc w:val="both"/>
      </w:pPr>
      <w:r>
        <w:rPr/>
        <w:t xml:space="preserve"/>
      </w:r>
    </w:p>
    <w:p>
      <w:pPr>
        <w:jc w:val="both"/>
      </w:pPr>
      <w:r>
        <w:rPr/>
        <w:t xml:space="preserve">3. 突触可塑性在神经系统发育、学习记忆以及神经退行性疾病中起着重要作用。文章讨论了突触可塑性在不同生理和病理条件下的调控机制，并探讨了如何利用对突触可塑性的理解来开发治疗神经退行性疾病的新策略。</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对于上述文章的详细批判性分析，需要先阅读原文以获取更多信息。</w:t>
      </w:r>
    </w:p>
    <w:p>
      <w:pPr>
        <w:pStyle w:val="Heading1"/>
      </w:pPr>
      <w:bookmarkStart w:id="5" w:name="_Toc5"/>
      <w:r>
        <w:t>Topics for further research:</w:t>
      </w:r>
      <w:bookmarkEnd w:id="5"/>
    </w:p>
    <w:p>
      <w:pPr>
        <w:spacing w:after="0"/>
        <w:numPr>
          <w:ilvl w:val="0"/>
          <w:numId w:val="2"/>
        </w:numPr>
      </w:pPr>
      <w:r>
        <w:rPr/>
        <w:t xml:space="preserve">批判性分析：这个短语表明用户希望对文章进行批判性的评估和分析，而不仅仅是简单地阅读和理解。
</w:t>
      </w:r>
    </w:p>
    <w:p>
      <w:pPr>
        <w:spacing w:after="0"/>
        <w:numPr>
          <w:ilvl w:val="0"/>
          <w:numId w:val="2"/>
        </w:numPr>
      </w:pPr>
      <w:r>
        <w:rPr/>
        <w:t xml:space="preserve">原文：用户需要阅读原文，以便获取更多信息和细节，以便进行更深入的分析。
</w:t>
      </w:r>
    </w:p>
    <w:p>
      <w:pPr>
        <w:spacing w:after="0"/>
        <w:numPr>
          <w:ilvl w:val="0"/>
          <w:numId w:val="2"/>
        </w:numPr>
      </w:pPr>
      <w:r>
        <w:rPr/>
        <w:t xml:space="preserve">详细关键短语：用户希望在 Google 中搜索的关键短语，这些短语可能与文章中未涵盖的主题相关。
</w:t>
      </w:r>
    </w:p>
    <w:p>
      <w:pPr>
        <w:spacing w:after="0"/>
        <w:numPr>
          <w:ilvl w:val="0"/>
          <w:numId w:val="2"/>
        </w:numPr>
      </w:pPr>
      <w:r>
        <w:rPr/>
        <w:t xml:space="preserve">更好地理解：用户希望通过搜索关键短语来获得更多信息，以便更好地理解文章中的内容。
</w:t>
      </w:r>
    </w:p>
    <w:p>
      <w:pPr>
        <w:spacing w:after="0"/>
        <w:numPr>
          <w:ilvl w:val="0"/>
          <w:numId w:val="2"/>
        </w:numPr>
      </w:pPr>
      <w:r>
        <w:rPr/>
        <w:t xml:space="preserve">未涵盖的主题：用户认为文章可能没有涵盖到的主题或细节，他们希望通过搜索关键短语来填补这些空白。
</w:t>
      </w:r>
    </w:p>
    <w:p>
      <w:pPr>
        <w:spacing w:after="0"/>
        <w:numPr>
          <w:ilvl w:val="0"/>
          <w:numId w:val="2"/>
        </w:numPr>
      </w:pPr>
      <w:r>
        <w:rPr/>
        <w:t xml:space="preserve">从'</w:t>
      </w:r>
    </w:p>
    <w:p>
      <w:pPr>
        <w:numPr>
          <w:ilvl w:val="0"/>
          <w:numId w:val="2"/>
        </w:numPr>
      </w:pPr>
      <w:r>
        <w:rPr/>
        <w:t xml:space="preserve">'开始：这个指示告诉用户从第一个关键短语开始搜索，以便逐步获取更多信息和理解。</w:t>
      </w:r>
    </w:p>
    <w:p>
      <w:pPr>
        <w:pStyle w:val="Heading1"/>
      </w:pPr>
      <w:bookmarkStart w:id="6" w:name="_Toc6"/>
      <w:r>
        <w:t>Report location:</w:t>
      </w:r>
      <w:bookmarkEnd w:id="6"/>
    </w:p>
    <w:p>
      <w:hyperlink r:id="rId8" w:history="1">
        <w:r>
          <w:rPr>
            <w:color w:val="2980b9"/>
            <w:u w:val="single"/>
          </w:rPr>
          <w:t xml:space="preserve">https://www.fullpicture.app/item/3790535c4300b4069ccb11044bb909bd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117BF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ru/10.1126/science.1209236" TargetMode="External"/><Relationship Id="rId8" Type="http://schemas.openxmlformats.org/officeDocument/2006/relationships/hyperlink" Target="https://www.fullpicture.app/item/3790535c4300b4069ccb11044bb909b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2024-05-13T06:09:36+02:00</dcterms:created>
  <dcterms:modified xsi:type="dcterms:W3CDTF">2024-05-13T06:09:36+02:00</dcterms:modified>
</cp:coreProperties>
</file>

<file path=docProps/custom.xml><?xml version="1.0" encoding="utf-8"?>
<Properties xmlns="http://schemas.openxmlformats.org/officeDocument/2006/custom-properties" xmlns:vt="http://schemas.openxmlformats.org/officeDocument/2006/docPropsVTypes"/>
</file>