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Grant Newswatch reports the latest major grants and donations, and provides job leads and provides training for grant and development professionals – Editor: Rene Spiewak</w:t>
      </w:r>
      <w:br/>
      <w:hyperlink r:id="rId7" w:history="1">
        <w:r>
          <w:rPr>
            <w:color w:val="2980b9"/>
            <w:u w:val="single"/>
          </w:rPr>
          <w:t xml:space="preserve">https://grantnewswatch.com/</w:t>
        </w:r>
      </w:hyperlink>
    </w:p>
    <w:p>
      <w:pPr>
        <w:pStyle w:val="Heading1"/>
      </w:pPr>
      <w:bookmarkStart w:id="2" w:name="_Toc2"/>
      <w:r>
        <w:t>Article summary:</w:t>
      </w:r>
      <w:bookmarkEnd w:id="2"/>
    </w:p>
    <w:p>
      <w:pPr>
        <w:jc w:val="both"/>
      </w:pPr>
      <w:r>
        <w:rPr/>
        <w:t xml:space="preserve">1. Grant Newswatch reports on major grants and donations, including $41 million for water infrastructure in Mississippi and $1.5 million for a drone program in New York.</w:t>
      </w:r>
    </w:p>
    <w:p>
      <w:pPr>
        <w:jc w:val="both"/>
      </w:pPr>
      <w:r>
        <w:rPr/>
        <w:t xml:space="preserve">2. The publication also offers training opportunities for grant and development professionals, including a Grant Writing Practicum and a Development Professional Series.</w:t>
      </w:r>
    </w:p>
    <w:p>
      <w:pPr>
        <w:jc w:val="both"/>
      </w:pPr>
      <w:r>
        <w:rPr/>
        <w:t xml:space="preserve">3. The Development Professional Series includes courses on topics such as corporate giving, planned giving, and diversity, equity, and inclusion in fundraising.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"Grant Newswatch reports the latest major grants and donations, and provides job leads and provides training for grant and development professionals" provides a brief overview of recent major grants awarded to various organizations across the United States. The article also promotes upcoming training programs for grant and development professionals.</w:t>
      </w:r>
    </w:p>
    <w:p>
      <w:pPr>
        <w:jc w:val="both"/>
      </w:pPr>
      <w:r>
        <w:rPr/>
        <w:t xml:space="preserve"/>
      </w:r>
    </w:p>
    <w:p>
      <w:pPr>
        <w:jc w:val="both"/>
      </w:pPr>
      <w:r>
        <w:rPr/>
        <w:t xml:space="preserve">One potential bias in the article is its focus on positive news related to grants and donations. While it is important to highlight successful funding efforts, it is equally important to acknowledge challenges and failures in securing funding. Additionally, the article does not provide any information on how these grants were awarded or what criteria were used in the selection process, which could lead to questions about transparency and fairness.</w:t>
      </w:r>
    </w:p>
    <w:p>
      <w:pPr>
        <w:jc w:val="both"/>
      </w:pPr>
      <w:r>
        <w:rPr/>
        <w:t xml:space="preserve"/>
      </w:r>
    </w:p>
    <w:p>
      <w:pPr>
        <w:jc w:val="both"/>
      </w:pPr>
      <w:r>
        <w:rPr/>
        <w:t xml:space="preserve">The article also includes promotional content for upcoming training programs offered by the publisher of the article. While it is understandable that publishers may want to promote their own products, this could be seen as biased reporting if other similar training programs are not given equal attention or consideration.</w:t>
      </w:r>
    </w:p>
    <w:p>
      <w:pPr>
        <w:jc w:val="both"/>
      </w:pPr>
      <w:r>
        <w:rPr/>
        <w:t xml:space="preserve"/>
      </w:r>
    </w:p>
    <w:p>
      <w:pPr>
        <w:jc w:val="both"/>
      </w:pPr>
      <w:r>
        <w:rPr/>
        <w:t xml:space="preserve">Furthermore, the article lacks exploration of counterarguments or potential risks associated with these grants. For example, there may be concerns about how certain organizations will use their grant funds or whether they have a history of mismanagement. These issues should be addressed in order to provide a more balanced perspective.</w:t>
      </w:r>
    </w:p>
    <w:p>
      <w:pPr>
        <w:jc w:val="both"/>
      </w:pPr>
      <w:r>
        <w:rPr/>
        <w:t xml:space="preserve"/>
      </w:r>
    </w:p>
    <w:p>
      <w:pPr>
        <w:jc w:val="both"/>
      </w:pPr>
      <w:r>
        <w:rPr/>
        <w:t xml:space="preserve">Overall, while the article provides useful information about recent grant awards and upcoming training opportunities, it would benefit from a more critical analysis of potential biases and limitations in its reporting.</w:t>
      </w:r>
    </w:p>
    <w:p>
      <w:pPr>
        <w:pStyle w:val="Heading1"/>
      </w:pPr>
      <w:bookmarkStart w:id="5" w:name="_Toc5"/>
      <w:r>
        <w:t>Topics for further research:</w:t>
      </w:r>
      <w:bookmarkEnd w:id="5"/>
    </w:p>
    <w:p>
      <w:pPr>
        <w:spacing w:after="0"/>
        <w:numPr>
          <w:ilvl w:val="0"/>
          <w:numId w:val="2"/>
        </w:numPr>
      </w:pPr>
      <w:r>
        <w:rPr/>
        <w:t xml:space="preserve">Criticisms of grant selection processes
</w:t>
      </w:r>
    </w:p>
    <w:p>
      <w:pPr>
        <w:spacing w:after="0"/>
        <w:numPr>
          <w:ilvl w:val="0"/>
          <w:numId w:val="2"/>
        </w:numPr>
      </w:pPr>
      <w:r>
        <w:rPr/>
        <w:t xml:space="preserve">Challenges in securing grant funding
</w:t>
      </w:r>
    </w:p>
    <w:p>
      <w:pPr>
        <w:spacing w:after="0"/>
        <w:numPr>
          <w:ilvl w:val="0"/>
          <w:numId w:val="2"/>
        </w:numPr>
      </w:pPr>
      <w:r>
        <w:rPr/>
        <w:t xml:space="preserve">Mismanagement of grant funds by organizations
</w:t>
      </w:r>
    </w:p>
    <w:p>
      <w:pPr>
        <w:spacing w:after="0"/>
        <w:numPr>
          <w:ilvl w:val="0"/>
          <w:numId w:val="2"/>
        </w:numPr>
      </w:pPr>
      <w:r>
        <w:rPr/>
        <w:t xml:space="preserve">Risks associated with grant funding
</w:t>
      </w:r>
    </w:p>
    <w:p>
      <w:pPr>
        <w:spacing w:after="0"/>
        <w:numPr>
          <w:ilvl w:val="0"/>
          <w:numId w:val="2"/>
        </w:numPr>
      </w:pPr>
      <w:r>
        <w:rPr/>
        <w:t xml:space="preserve">Alternative grant training programs
</w:t>
      </w:r>
    </w:p>
    <w:p>
      <w:pPr>
        <w:numPr>
          <w:ilvl w:val="0"/>
          <w:numId w:val="2"/>
        </w:numPr>
      </w:pPr>
      <w:r>
        <w:rPr/>
        <w:t xml:space="preserve">Negative impacts of grant funding on communities or organizations</w:t>
      </w:r>
    </w:p>
    <w:p>
      <w:pPr>
        <w:pStyle w:val="Heading1"/>
      </w:pPr>
      <w:bookmarkStart w:id="6" w:name="_Toc6"/>
      <w:r>
        <w:t>Report location:</w:t>
      </w:r>
      <w:bookmarkEnd w:id="6"/>
    </w:p>
    <w:p>
      <w:hyperlink r:id="rId8" w:history="1">
        <w:r>
          <w:rPr>
            <w:color w:val="2980b9"/>
            <w:u w:val="single"/>
          </w:rPr>
          <w:t xml:space="preserve">https://www.fullpicture.app/item/377162902c61c8c4a7fc58131b14a71d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12B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ntnewswatch.com/" TargetMode="External"/><Relationship Id="rId8" Type="http://schemas.openxmlformats.org/officeDocument/2006/relationships/hyperlink" Target="https://www.fullpicture.app/item/377162902c61c8c4a7fc58131b14a7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2023-06-25T16:57:13+02:00</dcterms:created>
  <dcterms:modified xsi:type="dcterms:W3CDTF">2023-06-25T16:57:13+02:00</dcterms:modified>
</cp:coreProperties>
</file>

<file path=docProps/custom.xml><?xml version="1.0" encoding="utf-8"?>
<Properties xmlns="http://schemas.openxmlformats.org/officeDocument/2006/custom-properties" xmlns:vt="http://schemas.openxmlformats.org/officeDocument/2006/docPropsVTypes"/>
</file>