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Corporate Income Tax Cuts Stimulate Innovation? | Journal of Financial and Quantitative Analysis | Cambridge Core</w:t>
      </w:r>
      <w:br/>
      <w:hyperlink r:id="rId7" w:history="1">
        <w:r>
          <w:rPr>
            <w:color w:val="2980b9"/>
            <w:u w:val="single"/>
          </w:rPr>
          <w:t xml:space="preserve">https://www.cambridge.org/core/journals/journal-of-financial-and-quantitative-analysis/article/financial-vs-strategic-buyers/158008954E218B436A4391EDAD69DC9F</w:t>
        </w:r>
      </w:hyperlink>
    </w:p>
    <w:p>
      <w:pPr>
        <w:pStyle w:val="Heading1"/>
      </w:pPr>
      <w:bookmarkStart w:id="2" w:name="_Toc2"/>
      <w:r>
        <w:t>Article summary:</w:t>
      </w:r>
      <w:bookmarkEnd w:id="2"/>
    </w:p>
    <w:p>
      <w:pPr>
        <w:jc w:val="both"/>
      </w:pPr>
      <w:r>
        <w:rPr/>
        <w:t xml:space="preserve">1. The article examines whether corporate income tax cuts can stimulate innovation.</w:t>
      </w:r>
    </w:p>
    <w:p>
      <w:pPr>
        <w:jc w:val="both"/>
      </w:pPr>
      <w:r>
        <w:rPr/>
        <w:t xml:space="preserve">2. The study finds that tax cuts have a positive effect on innovation, particularly for firms with high levels of research and development spending.</w:t>
      </w:r>
    </w:p>
    <w:p>
      <w:pPr>
        <w:jc w:val="both"/>
      </w:pPr>
      <w:r>
        <w:rPr/>
        <w:t xml:space="preserve">3. However, the authors caution that the benefits of tax cuts may be limited by other factors such as market competition and access to financing.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Unfortunately, the article does not provide a clear and concise answer to the question posed in its title: Can Corporate Income Tax Cuts Stimulate Innovation? While the authors present some evidence that suggests a positive relationship between tax cuts and innovation, they also acknowledge that their findings are not conclusive and that there are several limitations to their study.</w:t>
      </w:r>
    </w:p>
    <w:p>
      <w:pPr>
        <w:jc w:val="both"/>
      </w:pPr>
      <w:r>
        <w:rPr/>
        <w:t xml:space="preserve"/>
      </w:r>
    </w:p>
    <w:p>
      <w:pPr>
        <w:jc w:val="both"/>
      </w:pPr>
      <w:r>
        <w:rPr/>
        <w:t xml:space="preserve">One potential bias in the article is that it focuses solely on the benefits of corporate income tax cuts for innovation without considering any potential drawbacks or negative consequences. For example, the authors do not address how tax cuts might impact government revenue or public services, which could have indirect effects on innovation. Additionally, they do not explore how tax cuts might exacerbate income inequality or lead to other unintended consequences.</w:t>
      </w:r>
    </w:p>
    <w:p>
      <w:pPr>
        <w:jc w:val="both"/>
      </w:pPr>
      <w:r>
        <w:rPr/>
        <w:t xml:space="preserve"/>
      </w:r>
    </w:p>
    <w:p>
      <w:pPr>
        <w:jc w:val="both"/>
      </w:pPr>
      <w:r>
        <w:rPr/>
        <w:t xml:space="preserve">The article also relies heavily on statistical analysis and econometric models to support its claims, but it does not provide much context or explanation for these methods. This could make it difficult for readers who are not familiar with these techniques to fully understand and evaluate the authors' findings.</w:t>
      </w:r>
    </w:p>
    <w:p>
      <w:pPr>
        <w:jc w:val="both"/>
      </w:pPr>
      <w:r>
        <w:rPr/>
        <w:t xml:space="preserve"/>
      </w:r>
    </w:p>
    <w:p>
      <w:pPr>
        <w:jc w:val="both"/>
      </w:pPr>
      <w:r>
        <w:rPr/>
        <w:t xml:space="preserve">Furthermore, while the authors cite a wide range of sources and acknowledge input from numerous experts in their acknowledgments section, they do not engage with any opposing viewpoints or counterarguments. This makes it difficult to assess whether their conclusions are well-supported or if there are alternative explanations for their findings.</w:t>
      </w:r>
    </w:p>
    <w:p>
      <w:pPr>
        <w:jc w:val="both"/>
      </w:pPr>
      <w:r>
        <w:rPr/>
        <w:t xml:space="preserve"/>
      </w:r>
    </w:p>
    <w:p>
      <w:pPr>
        <w:jc w:val="both"/>
      </w:pPr>
      <w:r>
        <w:rPr/>
        <w:t xml:space="preserve">Overall, while this article provides some interesting insights into the relationship between corporate income tax cuts and innovation, it would benefit from a more balanced approach that considers both potential benefits and drawbacks. Additionally, more explanation of statistical methods and engagement with opposing viewpoints would help readers better evaluate the authors' claims.</w:t>
      </w:r>
    </w:p>
    <w:p>
      <w:pPr>
        <w:pStyle w:val="Heading1"/>
      </w:pPr>
      <w:bookmarkStart w:id="5" w:name="_Toc5"/>
      <w:r>
        <w:t>Topics for further research:</w:t>
      </w:r>
      <w:bookmarkEnd w:id="5"/>
    </w:p>
    <w:p>
      <w:pPr>
        <w:spacing w:after="0"/>
        <w:numPr>
          <w:ilvl w:val="0"/>
          <w:numId w:val="2"/>
        </w:numPr>
      </w:pPr>
      <w:r>
        <w:rPr/>
        <w:t xml:space="preserve">How do corporate income tax cuts impact government revenue and public services?
</w:t>
      </w:r>
    </w:p>
    <w:p>
      <w:pPr>
        <w:spacing w:after="0"/>
        <w:numPr>
          <w:ilvl w:val="0"/>
          <w:numId w:val="2"/>
        </w:numPr>
      </w:pPr>
      <w:r>
        <w:rPr/>
        <w:t xml:space="preserve">What are the potential negative consequences of corporate income tax cuts?
</w:t>
      </w:r>
    </w:p>
    <w:p>
      <w:pPr>
        <w:spacing w:after="0"/>
        <w:numPr>
          <w:ilvl w:val="0"/>
          <w:numId w:val="2"/>
        </w:numPr>
      </w:pPr>
      <w:r>
        <w:rPr/>
        <w:t xml:space="preserve">How do corporate income tax cuts affect income inequality?
</w:t>
      </w:r>
    </w:p>
    <w:p>
      <w:pPr>
        <w:spacing w:after="0"/>
        <w:numPr>
          <w:ilvl w:val="0"/>
          <w:numId w:val="2"/>
        </w:numPr>
      </w:pPr>
      <w:r>
        <w:rPr/>
        <w:t xml:space="preserve">What are the unintended consequences of corporate income tax cuts?
</w:t>
      </w:r>
    </w:p>
    <w:p>
      <w:pPr>
        <w:spacing w:after="0"/>
        <w:numPr>
          <w:ilvl w:val="0"/>
          <w:numId w:val="2"/>
        </w:numPr>
      </w:pPr>
      <w:r>
        <w:rPr/>
        <w:t xml:space="preserve">What are the limitations of statistical analysis and econometric models in evaluating the impact of corporate income tax cuts on innovation?
</w:t>
      </w:r>
    </w:p>
    <w:p>
      <w:pPr>
        <w:numPr>
          <w:ilvl w:val="0"/>
          <w:numId w:val="2"/>
        </w:numPr>
      </w:pPr>
      <w:r>
        <w:rPr/>
        <w:t xml:space="preserve">What are the opposing viewpoints and counterarguments to the relationship between corporate income tax cuts and innovation?</w:t>
      </w:r>
    </w:p>
    <w:p>
      <w:pPr>
        <w:pStyle w:val="Heading1"/>
      </w:pPr>
      <w:bookmarkStart w:id="6" w:name="_Toc6"/>
      <w:r>
        <w:t>Report location:</w:t>
      </w:r>
      <w:bookmarkEnd w:id="6"/>
    </w:p>
    <w:p>
      <w:hyperlink r:id="rId8" w:history="1">
        <w:r>
          <w:rPr>
            <w:color w:val="2980b9"/>
            <w:u w:val="single"/>
          </w:rPr>
          <w:t xml:space="preserve">https://www.fullpicture.app/item/36f990f0b46c3011abcf444e422ea117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680D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inancial-and-quantitative-analysis/article/financial-vs-strategic-buyers/158008954E218B436A4391EDAD69DC9F" TargetMode="External"/><Relationship Id="rId8" Type="http://schemas.openxmlformats.org/officeDocument/2006/relationships/hyperlink" Target="https://www.fullpicture.app/item/36f990f0b46c3011abcf444e422ea11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2024-01-01T12:50:59+01:00</dcterms:created>
  <dcterms:modified xsi:type="dcterms:W3CDTF">2024-01-01T12:50:59+01:00</dcterms:modified>
</cp:coreProperties>
</file>

<file path=docProps/custom.xml><?xml version="1.0" encoding="utf-8"?>
<Properties xmlns="http://schemas.openxmlformats.org/officeDocument/2006/custom-properties" xmlns:vt="http://schemas.openxmlformats.org/officeDocument/2006/docPropsVTypes"/>
</file>