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Renewable hydrogen supply chains: A planning matrix and an agenda for future research - ScienceDirect</w:t>
      </w:r>
      <w:br/>
      <w:hyperlink r:id="rId7" w:history="1">
        <w:r>
          <w:rPr>
            <w:color w:val="2980b9"/>
            <w:u w:val="single"/>
          </w:rPr>
          <w:t xml:space="preserve">https://www.sciencedirect.com/science/article/pii/S0925527322002560</w:t>
        </w:r>
      </w:hyperlink>
    </w:p>
    <w:p>
      <w:pPr>
        <w:pStyle w:val="Heading1"/>
      </w:pPr>
      <w:bookmarkStart w:id="2" w:name="_Toc2"/>
      <w:r>
        <w:t>Article summary:</w:t>
      </w:r>
      <w:bookmarkEnd w:id="2"/>
    </w:p>
    <w:p>
      <w:pPr>
        <w:jc w:val="both"/>
      </w:pPr>
      <w:r>
        <w:rPr/>
        <w:t xml:space="preserve">1. Hydrogen presents an opportunity to pursue ambitious climate and environmental policies for seeking clean fuels or low-carbon technologies for society.</w:t>
      </w:r>
    </w:p>
    <w:p>
      <w:pPr>
        <w:jc w:val="both"/>
      </w:pPr>
      <w:r>
        <w:rPr/>
        <w:t xml:space="preserve">2. Renewable hydrogen supply chains are complicated due to their potential diversity and extensions, making planning challenging.</w:t>
      </w:r>
    </w:p>
    <w:p>
      <w:pPr>
        <w:jc w:val="both"/>
      </w:pPr>
      <w:r>
        <w:rPr/>
        <w:t xml:space="preserve">3. The article introduces a planning matrix with related planning tasks for renewable HSCs and presents an agenda for future research to support the selection of proper solutions to planning tasks.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"Renewable hydrogen supply chains: A planning matrix and an agenda for future research" provides a comprehensive overview of the challenges and opportunities associated with renewable hydrogen supply chains (HSCs). The authors highlight the potential of hydrogen as a clean fuel source and discuss the various stages involved in producing, storing, and distributing renewable hydrogen. They also present a planning matrix that outlines the key tasks involved in managing renewable HSCs and propose an agenda for future research.</w:t>
      </w:r>
    </w:p>
    <w:p>
      <w:pPr>
        <w:jc w:val="both"/>
      </w:pPr>
      <w:r>
        <w:rPr/>
        <w:t xml:space="preserve"/>
      </w:r>
    </w:p>
    <w:p>
      <w:pPr>
        <w:jc w:val="both"/>
      </w:pPr>
      <w:r>
        <w:rPr/>
        <w:t xml:space="preserve">Overall, the article provides valuable insights into the complexities of renewable HSCs and highlights the need for a dynamic approach to planning. However, there are some potential biases and limitations to consider.</w:t>
      </w:r>
    </w:p>
    <w:p>
      <w:pPr>
        <w:jc w:val="both"/>
      </w:pPr>
      <w:r>
        <w:rPr/>
        <w:t xml:space="preserve"/>
      </w:r>
    </w:p>
    <w:p>
      <w:pPr>
        <w:jc w:val="both"/>
      </w:pPr>
      <w:r>
        <w:rPr/>
        <w:t xml:space="preserve">One potential bias is that the article focuses primarily on technological solutions to renewable HSC challenges. While technology is undoubtedly important, it is not the only factor that affects the success of renewable HSCs. Other factors such as policy frameworks, market conditions, and social acceptance also play critical roles in shaping the adoption and development of renewable HSCs. Therefore, a more holistic approach that considers these broader factors may be necessary to fully understand the challenges associated with renewable HSCs.</w:t>
      </w:r>
    </w:p>
    <w:p>
      <w:pPr>
        <w:jc w:val="both"/>
      </w:pPr>
      <w:r>
        <w:rPr/>
        <w:t xml:space="preserve"/>
      </w:r>
    </w:p>
    <w:p>
      <w:pPr>
        <w:jc w:val="both"/>
      </w:pPr>
      <w:r>
        <w:rPr/>
        <w:t xml:space="preserve">Another limitation is that the article does not explore counterarguments or alternative perspectives on renewable HSCs. For example, some critics argue that hydrogen production can be energy-intensive and may not always result in net emissions reductions compared to other low-carbon alternatives such as electrification or biofuels. While these arguments are not necessarily conclusive, they do raise important questions about the viability of hydrogen as a clean fuel source.</w:t>
      </w:r>
    </w:p>
    <w:p>
      <w:pPr>
        <w:jc w:val="both"/>
      </w:pPr>
      <w:r>
        <w:rPr/>
        <w:t xml:space="preserve"/>
      </w:r>
    </w:p>
    <w:p>
      <w:pPr>
        <w:jc w:val="both"/>
      </w:pPr>
      <w:r>
        <w:rPr/>
        <w:t xml:space="preserve">Additionally, while the article acknowledges some of the uncertainties associated with renewable HSCs (such as feedstock availability), it does not fully explore all possible risks or downsides associated with these systems. For example, there may be environmental risks associated with large-scale hydrogen production or storage facilities that could have negative impacts on local ecosystems or communities.</w:t>
      </w:r>
    </w:p>
    <w:p>
      <w:pPr>
        <w:jc w:val="both"/>
      </w:pPr>
      <w:r>
        <w:rPr/>
        <w:t xml:space="preserve"/>
      </w:r>
    </w:p>
    <w:p>
      <w:pPr>
        <w:jc w:val="both"/>
      </w:pPr>
      <w:r>
        <w:rPr/>
        <w:t xml:space="preserve">Finally, there is some promotional content in this article regarding funding for research and development activities related to renewable HSCs. While this funding is undoubtedly important for advancing our understanding of these systems, it is worth noting that funding sources may have their own biases or agendas that could influence research priorities or outcomes.</w:t>
      </w:r>
    </w:p>
    <w:p>
      <w:pPr>
        <w:jc w:val="both"/>
      </w:pPr>
      <w:r>
        <w:rPr/>
        <w:t xml:space="preserve"/>
      </w:r>
    </w:p>
    <w:p>
      <w:pPr>
        <w:jc w:val="both"/>
      </w:pPr>
      <w:r>
        <w:rPr/>
        <w:t xml:space="preserve">In conclusion, while this article provides valuable insights into planning for renewable HSCs, readers should be aware of its potential biases and limitations. A more comprehensive approach that considers broader factors such as policy frameworks and social acceptance may be necessary to fully understand the challenges associated with these systems. Additionally, exploring counterarguments or alternative perspectives could help provide a more balanced view of their viability as a clean fuel source.</w:t>
      </w:r>
    </w:p>
    <w:p>
      <w:pPr>
        <w:pStyle w:val="Heading1"/>
      </w:pPr>
      <w:bookmarkStart w:id="5" w:name="_Toc5"/>
      <w:r>
        <w:t>Topics for further research:</w:t>
      </w:r>
      <w:bookmarkEnd w:id="5"/>
    </w:p>
    <w:p>
      <w:pPr>
        <w:spacing w:after="0"/>
        <w:numPr>
          <w:ilvl w:val="0"/>
          <w:numId w:val="2"/>
        </w:numPr>
      </w:pPr>
      <w:r>
        <w:rPr/>
        <w:t xml:space="preserve">Criticisms of renewable hydrogen production
</w:t>
      </w:r>
    </w:p>
    <w:p>
      <w:pPr>
        <w:spacing w:after="0"/>
        <w:numPr>
          <w:ilvl w:val="0"/>
          <w:numId w:val="2"/>
        </w:numPr>
      </w:pPr>
      <w:r>
        <w:rPr/>
        <w:t xml:space="preserve">Environmental risks of large-scale hydrogen production and storage
</w:t>
      </w:r>
    </w:p>
    <w:p>
      <w:pPr>
        <w:spacing w:after="0"/>
        <w:numPr>
          <w:ilvl w:val="0"/>
          <w:numId w:val="2"/>
        </w:numPr>
      </w:pPr>
      <w:r>
        <w:rPr/>
        <w:t xml:space="preserve">Social acceptance of renewable hydrogen supply chains
</w:t>
      </w:r>
    </w:p>
    <w:p>
      <w:pPr>
        <w:spacing w:after="0"/>
        <w:numPr>
          <w:ilvl w:val="0"/>
          <w:numId w:val="2"/>
        </w:numPr>
      </w:pPr>
      <w:r>
        <w:rPr/>
        <w:t xml:space="preserve">Policy frameworks for promoting renewable hydrogen adoption
</w:t>
      </w:r>
    </w:p>
    <w:p>
      <w:pPr>
        <w:spacing w:after="0"/>
        <w:numPr>
          <w:ilvl w:val="0"/>
          <w:numId w:val="2"/>
        </w:numPr>
      </w:pPr>
      <w:r>
        <w:rPr/>
        <w:t xml:space="preserve">Comparison of hydrogen to other low-carbon alternatives
</w:t>
      </w:r>
    </w:p>
    <w:p>
      <w:pPr>
        <w:numPr>
          <w:ilvl w:val="0"/>
          <w:numId w:val="2"/>
        </w:numPr>
      </w:pPr>
      <w:r>
        <w:rPr/>
        <w:t xml:space="preserve">Funding biases in renewable hydrogen research and development</w:t>
      </w:r>
    </w:p>
    <w:p>
      <w:pPr>
        <w:pStyle w:val="Heading1"/>
      </w:pPr>
      <w:bookmarkStart w:id="6" w:name="_Toc6"/>
      <w:r>
        <w:t>Report location:</w:t>
      </w:r>
      <w:bookmarkEnd w:id="6"/>
    </w:p>
    <w:p>
      <w:hyperlink r:id="rId8" w:history="1">
        <w:r>
          <w:rPr>
            <w:color w:val="2980b9"/>
            <w:u w:val="single"/>
          </w:rPr>
          <w:t xml:space="preserve">https://www.fullpicture.app/item/36c3a2b28c08584eef1fdae0016e0ff8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E2C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527322002560" TargetMode="External"/><Relationship Id="rId8" Type="http://schemas.openxmlformats.org/officeDocument/2006/relationships/hyperlink" Target="https://www.fullpicture.app/item/36c3a2b28c08584eef1fdae0016e0f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2023-12-05T11:23:23+01:00</dcterms:created>
  <dcterms:modified xsi:type="dcterms:W3CDTF">2023-12-05T11:23:23+01:00</dcterms:modified>
</cp:coreProperties>
</file>

<file path=docProps/custom.xml><?xml version="1.0" encoding="utf-8"?>
<Properties xmlns="http://schemas.openxmlformats.org/officeDocument/2006/custom-properties" xmlns:vt="http://schemas.openxmlformats.org/officeDocument/2006/docPropsVTypes"/>
</file>