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MAPK信号通路及内质网应激对心肌缺血再灌注损伤的影响 - 中国知网</w:t></w:r><w:br/><w:hyperlink r:id="rId7" w:history="1"><w:r><w:rPr><w:color w:val="2980b9"/><w:u w:val="single"/></w:rPr><w:t xml:space="preserve">https://kns.cnki.net/kcms2/article/abstract?v=kT75Tk442592Pxhkg0qvFGaR_yg0vuqZYH4S4XFy6Pdg6EwIfdn1rBDeVYhk1veq_h_d5D_Am1rXwbmT98QJo2DM-cRcdN09IsVSCc31t8rlqq1PBCLY_RqiBJwhm4kr4gJSHrQCv1Ip5W7-qiyuuQ%3D%3D&uniplatform=NZKPT&language=CHS</w:t></w:r></w:hyperlink></w:p><w:p><w:pPr><w:pStyle w:val="Heading1"/></w:pPr><w:bookmarkStart w:id="2" w:name="_Toc2"/><w:r><w:t>Article summary:</w:t></w:r><w:bookmarkEnd w:id="2"/></w:p><w:p><w:pPr><w:jc w:val="both"/></w:pPr><w:r><w:rPr/><w:t xml:space="preserve">1. 本研究通过MAPK信号通路和内质网应激的角度验证了心肌缺血再灌注损伤的机制。</w:t></w:r></w:p><w:p><w:pPr><w:jc w:val="both"/></w:pPr><w:r><w:rPr/><w:t xml:space="preserve">2. 实验使用PowerLab Langendorff离体心脏灌流系统建立了树鼩心肌缺血再灌注模型。</w:t></w:r></w:p><w:p><w:pPr><w:jc w:val="both"/></w:pPr><w:r><w:rPr/><w:t xml:space="preserve">3. 结果显示，再灌注模型组中细胞凋亡率和BAX蛋白表达显著增加，而凋亡相关蛋白BCL-2的相对表达水平显著下调。此外，再灌注模型组中磷酸化P38、JNK和ERK蛋白的表达水平最高，并且内质网应激相关蛋白GRP78和CHOP-1的表达也显著增加。</w:t></w:r></w:p><w:p><w:pPr><w:jc w:val="both"/></w:pPr><w:r><w:rPr/><w:t xml:space="preserve"></w:t></w:r></w:p><w:p><w:pPr><w:jc w:val="both"/></w:pPr><w:r><w:rPr/><w:t xml:space="preserve">注意：由于文章摘要提供的信息有限，以上总结可能不完整或不准确。</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潜在偏见及其来源：文章没有明确提及作者的背景和利益关系，这可能导致潜在的偏见。如果作者有与研究主题相关的利益关系或资金支持，他们可能倾向于呈现结果以支持特定观点。</w:t></w:r></w:p><w:p><w:pPr><w:jc w:val="both"/></w:pPr><w:r><w:rPr/><w:t xml:space="preserve"></w:t></w:r></w:p><w:p><w:pPr><w:jc w:val="both"/></w:pPr><w:r><w:rPr/><w:t xml:space="preserve">2. 片面报道：文章只关注了MAPK信号通路和内质网应激对心肌缺血再灌注损伤的影响，而忽略了其他可能影响心肌缺血再灌注损伤的因素。这种片面报道可能导致读者对该问题的整体理解不完整。</w:t></w:r></w:p><w:p><w:pPr><w:jc w:val="both"/></w:pPr><w:r><w:rPr/><w:t xml:space="preserve"></w:t></w:r></w:p><w:p><w:pPr><w:jc w:val="both"/></w:pPr><w:r><w:rPr/><w:t xml:space="preserve">3. 无根据的主张：文章声称通过启动MAPK信号通路来激活内质网应激系统加速细胞凋亡，并导致心肌缺血再灌注损伤。然而，文章没有提供足够的证据来支持这一主张。更多的实验证据和研究结果需要被引用来支持这个观点。</w:t></w:r></w:p><w:p><w:pPr><w:jc w:val="both"/></w:pPr><w:r><w:rPr/><w:t xml:space="preserve"></w:t></w:r></w:p><w:p><w:pPr><w:jc w:val="both"/></w:pPr><w:r><w:rPr/><w:t xml:space="preserve">4. 缺失的考虑点：文章没有讨论其他可能影响心肌缺血再灌注损伤的因素，如氧化应激、炎症反应等。这些因素在心肌缺血再灌注损伤中也起着重要的作用，但在文章中被忽略了。</w:t></w:r></w:p><w:p><w:pPr><w:jc w:val="both"/></w:pPr><w:r><w:rPr/><w:t xml:space="preserve"></w:t></w:r></w:p><w:p><w:pPr><w:jc w:val="both"/></w:pPr><w:r><w:rPr/><w:t xml:space="preserve">5. 所提出主张的缺失证据：文章声称细胞凋亡率和BAX蛋白表达在再灌注模型组中显著增加，而BCL-2蛋白的相对表达显著下调。然而，文章没有提供足够的实验证据来支持这些结果。更多的实验数据和统计分析需要被引用来支持这些主张。</w:t></w:r></w:p><w:p><w:pPr><w:jc w:val="both"/></w:pPr><w:r><w:rPr/><w:t xml:space="preserve"></w:t></w:r></w:p><w:p><w:pPr><w:jc w:val="both"/></w:pPr><w:r><w:rPr/><w:t xml:space="preserve">6. 未探索的反驳：文章没有讨论可能与其观点相矛盾或有争议的研究结果。这种未探索反驳可能导致读者对该问题的整体认识不完整。</w:t></w:r></w:p><w:p><w:pPr><w:jc w:val="both"/></w:pPr><w:r><w:rPr/><w:t xml:space="preserve"></w:t></w:r></w:p><w:p><w:pPr><w:jc w:val="both"/></w:pPr><w:r><w:rPr/><w:t xml:space="preserve">7. 宣传内容和偏袒：文章没有明确说明其目的和动机，如果它是为了宣传某种治疗方法或产品，则可能存在宣传内容和偏袒。作者应该提供透明度，并避免任何潜在的宣传行为。</w:t></w:r></w:p><w:p><w:pPr><w:jc w:val="both"/></w:pPr><w:r><w:rPr/><w:t xml:space="preserve"></w:t></w:r></w:p><w:p><w:pPr><w:jc w:val="both"/></w:pPr><w:r><w:rPr/><w:t xml:space="preserve">8. 是否注意到可能的风险：文章没有讨论心肌缺血再灌注损伤治疗方法可能存在的风险和副作用。这种缺乏平衡报道可能导致读者对治疗方法的风险和效益的理解不完整。</w:t></w:r></w:p><w:p><w:pPr><w:jc w:val="both"/></w:pPr><w:r><w:rPr/><w:t xml:space="preserve"></w:t></w:r></w:p><w:p><w:pPr><w:jc w:val="both"/></w:pPr><w:r><w:rPr/><w:t xml:space="preserve">9. 没有平等地呈现双方：文章只关注了MAPK信号通路和内质网应激对心肌缺血再灌注损伤的影响，而没有平等地呈现其他可能影响心肌缺血再灌注损伤的因素。这种不平等的报道可能导致读者对该问题的整体认识不完整。</w:t></w:r></w:p><w:p><w:pPr><w:jc w:val="both"/></w:pPr><w:r><w:rPr/><w:t xml:space="preserve"></w:t></w:r></w:p><w:p><w:pPr><w:jc w:val="both"/></w:pPr><w:r><w:rPr/><w:t xml:space="preserve">总之，上述文章存在一些潜在偏见、片面报道、无根据的主张、缺失的考虑点和证据以及未探索的反驳。作者应该提供更多的实验证据和研究结果来支持其观点，并注意到可能存在的风险和副作用。此外，作者还应该提供更加平衡和全面的报道，包括讨论其他可能影响心肌缺血再灌注损伤的因素。</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其他可能影响心肌缺血再灌注损伤的因素
</w:t></w:r></w:p><w:p><w:pPr><w:spacing w:after="0"/><w:numPr><w:ilvl w:val="0"/><w:numId w:val="2"/></w:numPr></w:pPr><w:r><w:rPr/><w:t xml:space="preserve">对于启动MAPK信号通路激活内质网应激系统的证据
</w:t></w:r></w:p><w:p><w:pPr><w:spacing w:after="0"/><w:numPr><w:ilvl w:val="0"/><w:numId w:val="2"/></w:numPr></w:pPr><w:r><w:rPr/><w:t xml:space="preserve">氧化应激和炎症反应在心肌缺血再灌注损伤中的作用
</w:t></w:r></w:p><w:p><w:pPr><w:spacing w:after="0"/><w:numPr><w:ilvl w:val="0"/><w:numId w:val="2"/></w:numPr></w:pPr><w:r><w:rPr/><w:t xml:space="preserve">细胞凋亡率和蛋白表达的实验证据
</w:t></w:r></w:p><w:p><w:pPr><w:numPr><w:ilvl w:val="0"/><w:numId w:val="2"/></w:numPr></w:pPr><w:r><w:rPr/><w:t xml:space="preserve">与观点相矛盾或有争议的研究结果</w:t></w:r></w:p><w:p><w:pPr><w:pStyle w:val="Heading1"/></w:pPr><w:bookmarkStart w:id="6" w:name="_Toc6"/><w:r><w:t>Report location:</w:t></w:r><w:bookmarkEnd w:id="6"/></w:p><w:p><w:hyperlink r:id="rId8" w:history="1"><w:r><w:rPr><w:color w:val="2980b9"/><w:u w:val="single"/></w:rPr><w:t xml:space="preserve">https://www.fullpicture.app/item/36947d30acd1feff4af65f22d2966d18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41A7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kT75Tk442592Pxhkg0qvFGaR_yg0vuqZYH4S4XFy6Pdg6EwIfdn1rBDeVYhk1veq_h_d5D_Am1rXwbmT98QJo2DM-cRcdN09IsVSCc31t8rlqq1PBCLY_RqiBJwhm4kr4gJSHrQCv1Ip5W7-qiyuuQ%3D%3D&amp;uniplatform=NZKPT&amp;language=CHS" TargetMode="External"/><Relationship Id="rId8" Type="http://schemas.openxmlformats.org/officeDocument/2006/relationships/hyperlink" Target="https://www.fullpicture.app/item/36947d30acd1feff4af65f22d2966d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2023-11-07T06:41:47+01:00</dcterms:created>
  <dcterms:modified xsi:type="dcterms:W3CDTF">2023-11-07T06:41:47+01:00</dcterms:modified>
</cp:coreProperties>
</file>

<file path=docProps/custom.xml><?xml version="1.0" encoding="utf-8"?>
<Properties xmlns="http://schemas.openxmlformats.org/officeDocument/2006/custom-properties" xmlns:vt="http://schemas.openxmlformats.org/officeDocument/2006/docPropsVTypes"/>
</file>