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Words hurt: common and distinct neural substrates underlying nociceptive and semantic pain</w:t>
      </w:r>
      <w:br/>
      <w:hyperlink r:id="rId7" w:history="1">
        <w:r>
          <w:rPr>
            <w:color w:val="2980b9"/>
            <w:u w:val="single"/>
          </w:rPr>
          <w:t xml:space="preserve">https://www.frontiersin.org/articles/10.3389/fnins.2023.1234286/full</w:t>
        </w:r>
      </w:hyperlink>
    </w:p>
    <w:p>
      <w:pPr>
        <w:pStyle w:val="Heading1"/>
      </w:pPr>
      <w:bookmarkStart w:id="2" w:name="_Toc2"/>
      <w:r>
        <w:t>Article summary:</w:t>
      </w:r>
      <w:bookmarkEnd w:id="2"/>
    </w:p>
    <w:p>
      <w:pPr>
        <w:jc w:val="both"/>
      </w:pPr>
      <w:r>
        <w:rPr/>
        <w:t xml:space="preserve">1. Language plays a crucial role in conveying the experience of pain to others, including healthcare professionals.</w:t>
      </w:r>
    </w:p>
    <w:p>
      <w:pPr>
        <w:jc w:val="both"/>
      </w:pPr>
      <w:r>
        <w:rPr/>
        <w:t xml:space="preserve">2. The neural architecture underlying the relationship between language and pain is not fully understood, but there is evidence that physical pain and the processing of pain-related words influence each other at behavioral and neural levels.</w:t>
      </w:r>
    </w:p>
    <w:p>
      <w:pPr>
        <w:jc w:val="both"/>
      </w:pPr>
      <w:r>
        <w:rPr/>
        <w:t xml:space="preserve">3. Physical and social pain share overlapping neural substrates, particularly in the affective-motivational part of the brain's pain matrix.</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"Words hurt: common and distinct neural substrates underlying nociceptive and semantic pain" discusses the relationship between language and pain, specifically nociceptive pain (physical pain) and semantic pain (pain conveyed through words). While the article provides an overview of the current understanding of this relationship, there are several potential biases and limitations that should be considered.</w:t>
      </w:r>
    </w:p>
    <w:p>
      <w:pPr>
        <w:jc w:val="both"/>
      </w:pPr>
      <w:r>
        <w:rPr/>
        <w:t xml:space="preserve"/>
      </w:r>
    </w:p>
    <w:p>
      <w:pPr>
        <w:jc w:val="both"/>
      </w:pPr>
      <w:r>
        <w:rPr/>
        <w:t xml:space="preserve">One potential bias in the article is the selective citation of studies that support the idea that physical pain and semantic pain influence each other at behavioral and neural levels. The article cites numerous studies that demonstrate this relationship, but it does not mention any studies that may contradict or challenge these findings. This one-sided reporting could lead to an incomplete understanding of the topic.</w:t>
      </w:r>
    </w:p>
    <w:p>
      <w:pPr>
        <w:jc w:val="both"/>
      </w:pPr>
      <w:r>
        <w:rPr/>
        <w:t xml:space="preserve"/>
      </w:r>
    </w:p>
    <w:p>
      <w:pPr>
        <w:jc w:val="both"/>
      </w:pPr>
      <w:r>
        <w:rPr/>
        <w:t xml:space="preserve">Additionally, the article relies heavily on neuroimaging studies to support its claims about the neural architecture underlying the relationship between language and pain. While neuroimaging studies can provide valuable insights into brain activity, they have limitations and should be interpreted with caution. The article does not acknowledge these limitations or discuss any potential confounding factors in the neuroimaging research.</w:t>
      </w:r>
    </w:p>
    <w:p>
      <w:pPr>
        <w:jc w:val="both"/>
      </w:pPr>
      <w:r>
        <w:rPr/>
        <w:t xml:space="preserve"/>
      </w:r>
    </w:p>
    <w:p>
      <w:pPr>
        <w:jc w:val="both"/>
      </w:pPr>
      <w:r>
        <w:rPr/>
        <w:t xml:space="preserve">Furthermore, the article suggests that physical pain and social pain share similar neural substrates, but it does not provide a comprehensive analysis of this claim. It briefly mentions lesion and neuroimaging studies that support this idea but does not delve into any potential counterarguments or alternative explanations for these findings. This lack of exploration of opposing viewpoints weakens the overall argument presented in the article.</w:t>
      </w:r>
    </w:p>
    <w:p>
      <w:pPr>
        <w:jc w:val="both"/>
      </w:pPr>
      <w:r>
        <w:rPr/>
        <w:t xml:space="preserve"/>
      </w:r>
    </w:p>
    <w:p>
      <w:pPr>
        <w:jc w:val="both"/>
      </w:pPr>
      <w:r>
        <w:rPr/>
        <w:t xml:space="preserve">Another limitation of the article is its focus on healthy participants rather than individuals with chronic pain conditions. Chronic pain is a complex phenomenon that involves both physiological and psychological factors, and studying only healthy participants may not fully capture the nuances of this experience. By excluding individuals with chronic pain from their analysis, the authors may be overlooking important insights into how language interacts with chronic pain.</w:t>
      </w:r>
    </w:p>
    <w:p>
      <w:pPr>
        <w:jc w:val="both"/>
      </w:pPr>
      <w:r>
        <w:rPr/>
        <w:t xml:space="preserve"/>
      </w:r>
    </w:p>
    <w:p>
      <w:pPr>
        <w:jc w:val="both"/>
      </w:pPr>
      <w:r>
        <w:rPr/>
        <w:t xml:space="preserve">Additionally, while the article acknowledges that language is subjective and emphasizes respecting a person's report of their own experience of pain, it does not fully explore the implications of this subjectivity. Pain is a highly individualized experience, and relying solely on self-report measures may not capture the full complexity of pain perception. The article could benefit from a more nuanced discussion of the limitations of self-report measures and potential alternative approaches to studying pain.</w:t>
      </w:r>
    </w:p>
    <w:p>
      <w:pPr>
        <w:jc w:val="both"/>
      </w:pPr>
      <w:r>
        <w:rPr/>
        <w:t xml:space="preserve"/>
      </w:r>
    </w:p>
    <w:p>
      <w:pPr>
        <w:jc w:val="both"/>
      </w:pPr>
      <w:r>
        <w:rPr/>
        <w:t xml:space="preserve">Overall, while the article provides an interesting overview of the relationship between language and pain, it has several biases and limitations that should be considered. It selectively cites studies that support its claims, relies heavily on neuroimaging research without acknowledging its limitations, overlooks opposing viewpoints, and does not fully explore the subjective nature of pain. A more balanced and comprehensive analysis would strengthen the arguments presented in the article.</w:t>
      </w:r>
    </w:p>
    <w:p>
      <w:pPr>
        <w:pStyle w:val="Heading1"/>
      </w:pPr>
      <w:bookmarkStart w:id="5" w:name="_Toc5"/>
      <w:r>
        <w:t>Topics for further research:</w:t>
      </w:r>
      <w:bookmarkEnd w:id="5"/>
    </w:p>
    <w:p>
      <w:pPr>
        <w:spacing w:after="0"/>
        <w:numPr>
          <w:ilvl w:val="0"/>
          <w:numId w:val="2"/>
        </w:numPr>
      </w:pPr>
      <w:r>
        <w:rPr/>
        <w:t xml:space="preserve">Studies challenging the relationship between physical pain and semantic pain
</w:t>
      </w:r>
    </w:p>
    <w:p>
      <w:pPr>
        <w:spacing w:after="0"/>
        <w:numPr>
          <w:ilvl w:val="0"/>
          <w:numId w:val="2"/>
        </w:numPr>
      </w:pPr>
      <w:r>
        <w:rPr/>
        <w:t xml:space="preserve">Limitations of neuroimaging studies in understanding pain perception
</w:t>
      </w:r>
    </w:p>
    <w:p>
      <w:pPr>
        <w:spacing w:after="0"/>
        <w:numPr>
          <w:ilvl w:val="0"/>
          <w:numId w:val="2"/>
        </w:numPr>
      </w:pPr>
      <w:r>
        <w:rPr/>
        <w:t xml:space="preserve">Alternative explanations for the shared neural substrates of physical pain and social pain
</w:t>
      </w:r>
    </w:p>
    <w:p>
      <w:pPr>
        <w:spacing w:after="0"/>
        <w:numPr>
          <w:ilvl w:val="0"/>
          <w:numId w:val="2"/>
        </w:numPr>
      </w:pPr>
      <w:r>
        <w:rPr/>
        <w:t xml:space="preserve">The impact of chronic pain on the relationship between language and pain
</w:t>
      </w:r>
    </w:p>
    <w:p>
      <w:pPr>
        <w:spacing w:after="0"/>
        <w:numPr>
          <w:ilvl w:val="0"/>
          <w:numId w:val="2"/>
        </w:numPr>
      </w:pPr>
      <w:r>
        <w:rPr/>
        <w:t xml:space="preserve">Critiques of self-report measures in assessing pain perception
</w:t>
      </w:r>
    </w:p>
    <w:p>
      <w:pPr>
        <w:numPr>
          <w:ilvl w:val="0"/>
          <w:numId w:val="2"/>
        </w:numPr>
      </w:pPr>
      <w:r>
        <w:rPr/>
        <w:t xml:space="preserve">Alternative approaches to studying pain beyond self-report measures</w:t>
      </w:r>
    </w:p>
    <w:p>
      <w:pPr>
        <w:pStyle w:val="Heading1"/>
      </w:pPr>
      <w:bookmarkStart w:id="6" w:name="_Toc6"/>
      <w:r>
        <w:t>Report location:</w:t>
      </w:r>
      <w:bookmarkEnd w:id="6"/>
    </w:p>
    <w:p>
      <w:hyperlink r:id="rId8" w:history="1">
        <w:r>
          <w:rPr>
            <w:color w:val="2980b9"/>
            <w:u w:val="single"/>
          </w:rPr>
          <w:t xml:space="preserve">https://www.fullpicture.app/item/35c3de63e0ef157d2b2e0a6d4c3365b7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4D96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ins.2023.1234286/full" TargetMode="External"/><Relationship Id="rId8" Type="http://schemas.openxmlformats.org/officeDocument/2006/relationships/hyperlink" Target="https://www.fullpicture.app/item/35c3de63e0ef157d2b2e0a6d4c3365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2024-01-24T16:18:07+01:00</dcterms:created>
  <dcterms:modified xsi:type="dcterms:W3CDTF">2024-01-24T16:18:07+01:00</dcterms:modified>
</cp:coreProperties>
</file>

<file path=docProps/custom.xml><?xml version="1.0" encoding="utf-8"?>
<Properties xmlns="http://schemas.openxmlformats.org/officeDocument/2006/custom-properties" xmlns:vt="http://schemas.openxmlformats.org/officeDocument/2006/docPropsVTypes"/>
</file>