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Lifestyle and Dietary Interventions in the Management of Nonalcoholic Fatty Liver Disease | SpringerLink</w:t>
      </w:r>
      <w:br/>
      <w:hyperlink r:id="rId7" w:history="1">
        <w:r>
          <w:rPr>
            <w:color w:val="2980b9"/>
            <w:u w:val="single"/>
          </w:rPr>
          <w:t xml:space="preserve">https://link.springer.com/article/10.1007/s10620-016-4153-y</w:t>
        </w:r>
      </w:hyperlink>
    </w:p>
    <w:p>
      <w:pPr>
        <w:pStyle w:val="Heading1"/>
      </w:pPr>
      <w:bookmarkStart w:id="2" w:name="_Toc2"/>
      <w:r>
        <w:t>Article summary:</w:t>
      </w:r>
      <w:bookmarkEnd w:id="2"/>
    </w:p>
    <w:p>
      <w:pPr>
        <w:jc w:val="both"/>
      </w:pPr>
      <w:r>
        <w:rPr/>
        <w:t xml:space="preserve">1. Nonalcoholic fatty liver disease (NAFLD) is the leading cause of chronic liver disease in developed countries, with a prevalence of 20-30% and increasing to 70% in obese individuals and 90% in diabetics.</w:t>
      </w:r>
    </w:p>
    <w:p>
      <w:pPr>
        <w:jc w:val="both"/>
      </w:pPr>
      <w:r>
        <w:rPr/>
        <w:t xml:space="preserve">2. Weight loss through lifestyle and dietary interventions is the primary therapeutic intervention for NAFLD, with current practice guidelines recommending loss of 3-5% of body weight to improve hepatic steatosis and up to 10% for necroinflammation.</w:t>
      </w:r>
    </w:p>
    <w:p>
      <w:pPr>
        <w:jc w:val="both"/>
      </w:pPr>
      <w:r>
        <w:rPr/>
        <w:t xml:space="preserve">3. The Mediterranean diet, which is high in monounsaturated fatty acids (MUFAs), may be beneficial in the treatment of NAFLD patients, but large, rigorous clinical trials evaluating its effectiveness are lacking. Exercise has also been shown to have positive effects on NAFLD, particularly vigorous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"Lifestyle and Dietary Interventions in the Management of Nonalcoholic Fatty Liver Disease" provides a comprehensive overview of the current understanding of nonalcoholic fatty liver disease (NAFLD) and its management through lifestyle and dietary interventions. However, there are some potential biases and limitations to consider.</w:t>
      </w:r>
    </w:p>
    <w:p>
      <w:pPr>
        <w:jc w:val="both"/>
      </w:pPr>
      <w:r>
        <w:rPr/>
        <w:t xml:space="preserve"/>
      </w:r>
    </w:p>
    <w:p>
      <w:pPr>
        <w:jc w:val="both"/>
      </w:pPr>
      <w:r>
        <w:rPr/>
        <w:t xml:space="preserve">One potential bias is the focus on weight loss as the primary therapeutic intervention for NAFLD. While weight loss has been shown to have beneficial effects on hepatic steatosis, inflammation, and fibrosis, it may not be feasible or effective for all patients. The article acknowledges that less than half of patients are able to achieve the necessary weight loss targets despite aggressive lifestyle interventions, but it does not explore alternative approaches or treatments for those who do not respond to weight loss strategies.</w:t>
      </w:r>
    </w:p>
    <w:p>
      <w:pPr>
        <w:jc w:val="both"/>
      </w:pPr>
      <w:r>
        <w:rPr/>
        <w:t xml:space="preserve"/>
      </w:r>
    </w:p>
    <w:p>
      <w:pPr>
        <w:jc w:val="both"/>
      </w:pPr>
      <w:r>
        <w:rPr/>
        <w:t xml:space="preserve">Another limitation is the lack of large, rigorous clinical trials evaluating specific dietary interventions in NAFLD. While some studies have suggested that low-carbohydrate or Mediterranean diets may be beneficial, there is insufficient evidence to make firm recommendations compared to other dietary strategies. Additionally, the article does not address potential risks or side effects associated with these diets.</w:t>
      </w:r>
    </w:p>
    <w:p>
      <w:pPr>
        <w:jc w:val="both"/>
      </w:pPr>
      <w:r>
        <w:rPr/>
        <w:t xml:space="preserve"/>
      </w:r>
    </w:p>
    <w:p>
      <w:pPr>
        <w:jc w:val="both"/>
      </w:pPr>
      <w:r>
        <w:rPr/>
        <w:t xml:space="preserve">The article also presents some unsupported claims and missing evidence. For example, it states that physical inactivity is linked with increased risk of NAFLD and severity of NASH without providing clear evidence or references to support this claim. It also suggests that the Mediterranean diet may be beneficial for NAFLD based on small observational studies but does not provide evidence from larger randomized controlled trials.</w:t>
      </w:r>
    </w:p>
    <w:p>
      <w:pPr>
        <w:jc w:val="both"/>
      </w:pPr>
      <w:r>
        <w:rPr/>
        <w:t xml:space="preserve"/>
      </w:r>
    </w:p>
    <w:p>
      <w:pPr>
        <w:jc w:val="both"/>
      </w:pPr>
      <w:r>
        <w:rPr/>
        <w:t xml:space="preserve">Overall, while the article provides a useful overview of current knowledge about NAFLD management through lifestyle and dietary interventions, it should be read critically with an awareness of its potential biases and limitations. Further research is needed to fully understand the effectiveness and safety of different approaches to managing NAFLD.</w:t>
      </w:r>
    </w:p>
    <w:p>
      <w:pPr>
        <w:pStyle w:val="Heading1"/>
      </w:pPr>
      <w:bookmarkStart w:id="5" w:name="_Toc5"/>
      <w:r>
        <w:t>Topics for further research:</w:t>
      </w:r>
      <w:bookmarkEnd w:id="5"/>
    </w:p>
    <w:p>
      <w:pPr>
        <w:spacing w:after="0"/>
        <w:numPr>
          <w:ilvl w:val="0"/>
          <w:numId w:val="2"/>
        </w:numPr>
      </w:pPr>
      <w:r>
        <w:rPr/>
        <w:t xml:space="preserve">Alternative treatments for nonalcoholic fatty liver disease
</w:t>
      </w:r>
    </w:p>
    <w:p>
      <w:pPr>
        <w:spacing w:after="0"/>
        <w:numPr>
          <w:ilvl w:val="0"/>
          <w:numId w:val="2"/>
        </w:numPr>
      </w:pPr>
      <w:r>
        <w:rPr/>
        <w:t xml:space="preserve">Non-weight loss interventions for NAFLD management
</w:t>
      </w:r>
    </w:p>
    <w:p>
      <w:pPr>
        <w:spacing w:after="0"/>
        <w:numPr>
          <w:ilvl w:val="0"/>
          <w:numId w:val="2"/>
        </w:numPr>
      </w:pPr>
      <w:r>
        <w:rPr/>
        <w:t xml:space="preserve">Risks and side effects of low-carbohydrate and Mediterranean diets for NAFLD
</w:t>
      </w:r>
    </w:p>
    <w:p>
      <w:pPr>
        <w:spacing w:after="0"/>
        <w:numPr>
          <w:ilvl w:val="0"/>
          <w:numId w:val="2"/>
        </w:numPr>
      </w:pPr>
      <w:r>
        <w:rPr/>
        <w:t xml:space="preserve">Evidence linking physical inactivity with NAFLD and NASH severity
</w:t>
      </w:r>
    </w:p>
    <w:p>
      <w:pPr>
        <w:spacing w:after="0"/>
        <w:numPr>
          <w:ilvl w:val="0"/>
          <w:numId w:val="2"/>
        </w:numPr>
      </w:pPr>
      <w:r>
        <w:rPr/>
        <w:t xml:space="preserve">Large randomized controlled trials evaluating dietary interventions for NAFLD
</w:t>
      </w:r>
    </w:p>
    <w:p>
      <w:pPr>
        <w:numPr>
          <w:ilvl w:val="0"/>
          <w:numId w:val="2"/>
        </w:numPr>
      </w:pPr>
      <w:r>
        <w:rPr/>
        <w:t xml:space="preserve">Safety and effectiveness of different approaches to managing NAFLD</w:t>
      </w:r>
    </w:p>
    <w:p>
      <w:pPr>
        <w:pStyle w:val="Heading1"/>
      </w:pPr>
      <w:bookmarkStart w:id="6" w:name="_Toc6"/>
      <w:r>
        <w:t>Report location:</w:t>
      </w:r>
      <w:bookmarkEnd w:id="6"/>
    </w:p>
    <w:p>
      <w:hyperlink r:id="rId8" w:history="1">
        <w:r>
          <w:rPr>
            <w:color w:val="2980b9"/>
            <w:u w:val="single"/>
          </w:rPr>
          <w:t xml:space="preserve">https://www.fullpicture.app/item/35bd7c7cb63bf08deada5ca0e1745911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724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20-016-4153-y" TargetMode="External"/><Relationship Id="rId8" Type="http://schemas.openxmlformats.org/officeDocument/2006/relationships/hyperlink" Target="https://www.fullpicture.app/item/35bd7c7cb63bf08deada5ca0e17459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2023-12-31T14:25:18+01:00</dcterms:created>
  <dcterms:modified xsi:type="dcterms:W3CDTF">2023-12-31T14:25:18+01:00</dcterms:modified>
</cp:coreProperties>
</file>

<file path=docProps/custom.xml><?xml version="1.0" encoding="utf-8"?>
<Properties xmlns="http://schemas.openxmlformats.org/officeDocument/2006/custom-properties" xmlns:vt="http://schemas.openxmlformats.org/officeDocument/2006/docPropsVTypes"/>
</file>