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Metabolic Dysfunction-associated Fatty Liver Disease and Mortality Among Chinese Adults: a Prospective Cohort Study | The Journal of Clinical Endocrinology &amp; Metabolism | Oxford Academic</w:t>
      </w:r>
      <w:br/>
      <w:hyperlink r:id="rId7" w:history="1">
        <w:r>
          <w:rPr>
            <w:color w:val="2980b9"/>
            <w:u w:val="single"/>
          </w:rPr>
          <w:t xml:space="preserve">https://academic.oup.com/jcem/article/107/2/e745/6360744?login=false</w:t>
        </w:r>
      </w:hyperlink>
    </w:p>
    <w:p>
      <w:pPr>
        <w:pStyle w:val="Heading1"/>
      </w:pPr>
      <w:bookmarkStart w:id="2" w:name="_Toc2"/>
      <w:r>
        <w:t>Article summary:</w:t>
      </w:r>
      <w:bookmarkEnd w:id="2"/>
    </w:p>
    <w:p>
      <w:pPr>
        <w:jc w:val="both"/>
      </w:pPr>
      <w:r>
        <w:rPr/>
        <w:t xml:space="preserve">1. 代谢紊乱相关脂肪肝病（MAFLD）与中国成年人的死亡率有关。</w:t>
      </w:r>
    </w:p>
    <w:p>
      <w:pPr>
        <w:jc w:val="both"/>
      </w:pPr>
      <w:r>
        <w:rPr/>
        <w:t xml:space="preserve">2. MAFLD患者的死亡率比非MAFLD患者高，尤其是在50岁以上和BMI≥24 kg/m²的人群中更为明显。</w:t>
      </w:r>
    </w:p>
    <w:p>
      <w:pPr>
        <w:jc w:val="both"/>
      </w:pPr>
      <w:r>
        <w:rPr/>
        <w:t xml:space="preserve">3. 控制体重、血压和血糖水平可以降低MAFLD患者的死亡风险。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由于只提供了文章的标题和引用信息，无法对其内容进行详细的批判性分析。建议提供完整的文章内容以便进行评价。</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effects of social media on self-esteem and body image
</w:t>
      </w:r>
    </w:p>
    <w:p>
      <w:pPr>
        <w:spacing w:after="0"/>
        <w:numPr>
          <w:ilvl w:val="0"/>
          <w:numId w:val="2"/>
        </w:numPr>
      </w:pPr>
      <w:r>
        <w:rPr/>
        <w:t xml:space="preserve">The relationship between social media use and anxiety and depression
</w:t>
      </w:r>
    </w:p>
    <w:p>
      <w:pPr>
        <w:spacing w:after="0"/>
        <w:numPr>
          <w:ilvl w:val="0"/>
          <w:numId w:val="2"/>
        </w:numPr>
      </w:pPr>
      <w:r>
        <w:rPr/>
        <w:t xml:space="preserve">The importance of digital detox and limiting social media use
</w:t>
      </w:r>
    </w:p>
    <w:p>
      <w:pPr>
        <w:numPr>
          <w:ilvl w:val="0"/>
          <w:numId w:val="2"/>
        </w:numPr>
      </w:pPr>
      <w:r>
        <w:rPr/>
        <w:t xml:space="preserve">Strategies for promoting positive social media use and mental health.</w:t>
      </w:r>
    </w:p>
    <w:p>
      <w:pPr>
        <w:pStyle w:val="Heading1"/>
      </w:pPr>
      <w:bookmarkStart w:id="6" w:name="_Toc6"/>
      <w:r>
        <w:t>Report location:</w:t>
      </w:r>
      <w:bookmarkEnd w:id="6"/>
    </w:p>
    <w:p>
      <w:hyperlink r:id="rId8" w:history="1">
        <w:r>
          <w:rPr>
            <w:color w:val="2980b9"/>
            <w:u w:val="single"/>
          </w:rPr>
          <w:t xml:space="preserve">https://www.fullpicture.app/item/359563f04d2a3aa0b30b568f2c7ea15e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842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em/article/107/2/e745/6360744?login=false" TargetMode="External"/><Relationship Id="rId8" Type="http://schemas.openxmlformats.org/officeDocument/2006/relationships/hyperlink" Target="https://www.fullpicture.app/item/359563f04d2a3aa0b30b568f2c7ea1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2024-01-22T19:50:28+01:00</dcterms:created>
  <dcterms:modified xsi:type="dcterms:W3CDTF">2024-01-22T19:50:28+01:00</dcterms:modified>
</cp:coreProperties>
</file>

<file path=docProps/custom.xml><?xml version="1.0" encoding="utf-8"?>
<Properties xmlns="http://schemas.openxmlformats.org/officeDocument/2006/custom-properties" xmlns:vt="http://schemas.openxmlformats.org/officeDocument/2006/docPropsVTypes"/>
</file>