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of cerebral aneurysms using artificial intelligence: a systematic review and meta-analysis - PMC</w:t>
      </w:r>
      <w:br/>
      <w:hyperlink r:id="rId7" w:history="1">
        <w:r>
          <w:rPr>
            <w:color w:val="2980b9"/>
            <w:u w:val="single"/>
          </w:rPr>
          <w:t xml:space="preserve">https://www.ncbi.nlm.nih.gov/pmc/articles/PMC9985742/</w:t>
        </w:r>
      </w:hyperlink>
    </w:p>
    <w:p>
      <w:pPr>
        <w:pStyle w:val="Heading1"/>
      </w:pPr>
      <w:bookmarkStart w:id="2" w:name="_Toc2"/>
      <w:r>
        <w:t>Article summary:</w:t>
      </w:r>
      <w:bookmarkEnd w:id="2"/>
    </w:p>
    <w:p>
      <w:pPr>
        <w:jc w:val="both"/>
      </w:pPr>
      <w:r>
        <w:rPr/>
        <w:t xml:space="preserve">1. A systematic review and meta-analysis of studies on the diagnostic accuracy of artificial intelligence (AI) algorithms in detecting cerebral aneurysms using CT, MRI, or DSA was conducted.</w:t>
      </w:r>
    </w:p>
    <w:p>
      <w:pPr>
        <w:jc w:val="both"/>
      </w:pPr>
      <w:r>
        <w:rPr/>
        <w:t xml:space="preserve">2. The review found that while AI has the potential to support clinicians in detecting cerebral aneurysms, there are limitations due to high risk of bias and poor generalizability in the studies analyzed.</w:t>
      </w:r>
    </w:p>
    <w:p>
      <w:pPr>
        <w:jc w:val="both"/>
      </w:pPr>
      <w:r>
        <w:rPr/>
        <w:t xml:space="preserve">3. Multicenter, prospective studies are needed to assess the effectiveness of AI in clinical practice for detecting cerebral aneurysms.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"Detection of cerebral aneurysms using artificial intelligence: a systematic review and meta-analysis" provides a comprehensive overview of the diagnostic accuracy of artificial intelligence (AI) algorithms in detecting cerebral aneurysms using various imaging modalities. While the study presents valuable information, there are several potential biases and limitations that need to be considered.</w:t>
      </w:r>
    </w:p>
    <w:p>
      <w:pPr>
        <w:jc w:val="both"/>
      </w:pPr>
      <w:r>
        <w:rPr/>
        <w:t xml:space="preserve"/>
      </w:r>
    </w:p>
    <w:p>
      <w:pPr>
        <w:jc w:val="both"/>
      </w:pPr>
      <w:r>
        <w:rPr/>
        <w:t xml:space="preserve">One potential bias is the high proportion of retrospective studies included in the review. Out of the 43 studies analyzed, 41 were retrospective, which may introduce selection bias and limit the generalizability of the findings. Retrospective studies are more prone to bias and may not accurately reflect real-world clinical practice.</w:t>
      </w:r>
    </w:p>
    <w:p>
      <w:pPr>
        <w:jc w:val="both"/>
      </w:pPr>
      <w:r>
        <w:rPr/>
        <w:t xml:space="preserve"/>
      </w:r>
    </w:p>
    <w:p>
      <w:pPr>
        <w:jc w:val="both"/>
      </w:pPr>
      <w:r>
        <w:rPr/>
        <w:t xml:space="preserve">Another limitation is the high risk of bias and concerns regarding applicability found in most of the included studies. The Quality Assessment of Diagnostic Accuracy Studies 2 (QUADAS-2) methodology was used to assess study quality, but most studies had methodological flaws that could impact the validity of their results. This raises questions about the reliability and generalizability of AI algorithms for detecting cerebral aneurysms.</w:t>
      </w:r>
    </w:p>
    <w:p>
      <w:pPr>
        <w:jc w:val="both"/>
      </w:pPr>
      <w:r>
        <w:rPr/>
        <w:t xml:space="preserve"/>
      </w:r>
    </w:p>
    <w:p>
      <w:pPr>
        <w:jc w:val="both"/>
      </w:pPr>
      <w:r>
        <w:rPr/>
        <w:t xml:space="preserve">Additionally, there is limited evidence supporting the use of AI tools for aneurysm detection in routine clinical practice. The article acknowledges that AI performance is compromised by high false-positive rates, which can increase workload and cost. This suggests that further research is needed to improve the accuracy and efficiency of AI algorithms before they can be incorporated into clinical practice.</w:t>
      </w:r>
    </w:p>
    <w:p>
      <w:pPr>
        <w:jc w:val="both"/>
      </w:pPr>
      <w:r>
        <w:rPr/>
        <w:t xml:space="preserve"/>
      </w:r>
    </w:p>
    <w:p>
      <w:pPr>
        <w:jc w:val="both"/>
      </w:pPr>
      <w:r>
        <w:rPr/>
        <w:t xml:space="preserve">Furthermore, while the article highlights the potential benefits of AI in detecting cerebral aneurysms, it does not thoroughly explore potential risks or limitations associated with relying solely on AI for diagnosis. It is important to consider factors such as interpretability, transparency, and accountability when implementing AI systems in healthcare settings.</w:t>
      </w:r>
    </w:p>
    <w:p>
      <w:pPr>
        <w:jc w:val="both"/>
      </w:pPr>
      <w:r>
        <w:rPr/>
        <w:t xml:space="preserve"/>
      </w:r>
    </w:p>
    <w:p>
      <w:pPr>
        <w:jc w:val="both"/>
      </w:pPr>
      <w:r>
        <w:rPr/>
        <w:t xml:space="preserve">The article also lacks a discussion on potential ethical considerations related to AI use in diagnosing cerebral aneurysms. Issues such as patient privacy, data security, algorithmic bias, and human-AI interaction should be addressed to ensure the responsible and ethical deployment of AI technologies in healthcare.</w:t>
      </w:r>
    </w:p>
    <w:p>
      <w:pPr>
        <w:jc w:val="both"/>
      </w:pPr>
      <w:r>
        <w:rPr/>
        <w:t xml:space="preserve"/>
      </w:r>
    </w:p>
    <w:p>
      <w:pPr>
        <w:jc w:val="both"/>
      </w:pPr>
      <w:r>
        <w:rPr/>
        <w:t xml:space="preserve">Moreover, the article does not provide a balanced perspective by not presenting potential counterarguments or limitations of using AI for aneurysm detection. It is important to consider alternative approaches and compare the performance of AI algorithms with human experts to fully evaluate their diagnostic accuracy and clinical utility.</w:t>
      </w:r>
    </w:p>
    <w:p>
      <w:pPr>
        <w:jc w:val="both"/>
      </w:pPr>
      <w:r>
        <w:rPr/>
        <w:t xml:space="preserve"/>
      </w:r>
    </w:p>
    <w:p>
      <w:pPr>
        <w:jc w:val="both"/>
      </w:pPr>
      <w:r>
        <w:rPr/>
        <w:t xml:space="preserve">In conclusion, while the article provides valuable insights into the use of AI algorithms for detecting cerebral aneurysms, it has several limitations and biases that need to be considered. Further research is needed to address these limitations and validate the diagnostic accuracy of AI tools in real-world clinical settings. Additionally, ethical considerations and potential risks associated with relying solely on AI for diagnosis should be thoroughly explored.</w:t>
      </w:r>
    </w:p>
    <w:p>
      <w:pPr>
        <w:pStyle w:val="Heading1"/>
      </w:pPr>
      <w:bookmarkStart w:id="5" w:name="_Toc5"/>
      <w:r>
        <w:t>Topics for further research:</w:t>
      </w:r>
      <w:bookmarkEnd w:id="5"/>
    </w:p>
    <w:p>
      <w:pPr>
        <w:spacing w:after="0"/>
        <w:numPr>
          <w:ilvl w:val="0"/>
          <w:numId w:val="2"/>
        </w:numPr>
      </w:pPr>
      <w:r>
        <w:rPr/>
        <w:t xml:space="preserve">Ethical considerations of using artificial intelligence in healthcare diagnosis
</w:t>
      </w:r>
    </w:p>
    <w:p>
      <w:pPr>
        <w:spacing w:after="0"/>
        <w:numPr>
          <w:ilvl w:val="0"/>
          <w:numId w:val="2"/>
        </w:numPr>
      </w:pPr>
      <w:r>
        <w:rPr/>
        <w:t xml:space="preserve">Limitations of using AI algorithms for detecting cerebral aneurysms
</w:t>
      </w:r>
    </w:p>
    <w:p>
      <w:pPr>
        <w:spacing w:after="0"/>
        <w:numPr>
          <w:ilvl w:val="0"/>
          <w:numId w:val="2"/>
        </w:numPr>
      </w:pPr>
      <w:r>
        <w:rPr/>
        <w:t xml:space="preserve">Comparison of AI algorithm performance with human experts in aneurysm detection
</w:t>
      </w:r>
    </w:p>
    <w:p>
      <w:pPr>
        <w:spacing w:after="0"/>
        <w:numPr>
          <w:ilvl w:val="0"/>
          <w:numId w:val="2"/>
        </w:numPr>
      </w:pPr>
      <w:r>
        <w:rPr/>
        <w:t xml:space="preserve">Potential risks and limitations of relying solely on AI for diagnosis
</w:t>
      </w:r>
    </w:p>
    <w:p>
      <w:pPr>
        <w:spacing w:after="0"/>
        <w:numPr>
          <w:ilvl w:val="0"/>
          <w:numId w:val="2"/>
        </w:numPr>
      </w:pPr>
      <w:r>
        <w:rPr/>
        <w:t xml:space="preserve">Factors to consider when implementing AI systems in healthcare settings
</w:t>
      </w:r>
    </w:p>
    <w:p>
      <w:pPr>
        <w:numPr>
          <w:ilvl w:val="0"/>
          <w:numId w:val="2"/>
        </w:numPr>
      </w:pPr>
      <w:r>
        <w:rPr/>
        <w:t xml:space="preserve">Privacy and security concerns in the use of AI for diagnosing cerebral aneurysms</w:t>
      </w:r>
    </w:p>
    <w:p>
      <w:pPr>
        <w:pStyle w:val="Heading1"/>
      </w:pPr>
      <w:bookmarkStart w:id="6" w:name="_Toc6"/>
      <w:r>
        <w:t>Report location:</w:t>
      </w:r>
      <w:bookmarkEnd w:id="6"/>
    </w:p>
    <w:p>
      <w:hyperlink r:id="rId8" w:history="1">
        <w:r>
          <w:rPr>
            <w:color w:val="2980b9"/>
            <w:u w:val="single"/>
          </w:rPr>
          <w:t xml:space="preserve">https://www.fullpicture.app/item/351e69659fe7249f48ec4fab25ed320d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DF3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85742/" TargetMode="External"/><Relationship Id="rId8" Type="http://schemas.openxmlformats.org/officeDocument/2006/relationships/hyperlink" Target="https://www.fullpicture.app/item/351e69659fe7249f48ec4fab25ed32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2023-10-02T22:32:12+02:00</dcterms:created>
  <dcterms:modified xsi:type="dcterms:W3CDTF">2023-10-02T22:32:12+02:00</dcterms:modified>
</cp:coreProperties>
</file>

<file path=docProps/custom.xml><?xml version="1.0" encoding="utf-8"?>
<Properties xmlns="http://schemas.openxmlformats.org/officeDocument/2006/custom-properties" xmlns:vt="http://schemas.openxmlformats.org/officeDocument/2006/docPropsVTypes"/>
</file>