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Environmental dimensions of the protein corona - PubMed</w:t>
      </w:r>
      <w:br/>
      <w:hyperlink r:id="rId7" w:history="1">
        <w:r>
          <w:rPr>
            <w:color w:val="2980b9"/>
            <w:u w:val="single"/>
          </w:rPr>
          <w:t xml:space="preserve">https://pubmed.ncbi.nlm.nih.gov/34117462/</w:t>
        </w:r>
      </w:hyperlink>
    </w:p>
    <w:p>
      <w:pPr>
        <w:pStyle w:val="Heading1"/>
      </w:pPr>
      <w:bookmarkStart w:id="2" w:name="_Toc2"/>
      <w:r>
        <w:t>Article summary:</w:t>
      </w:r>
      <w:bookmarkEnd w:id="2"/>
    </w:p>
    <w:p>
      <w:pPr>
        <w:jc w:val="both"/>
      </w:pPr>
      <w:r>
        <w:rPr/>
        <w:t xml:space="preserve">1. La formation de la corona protéique sur les nanomatériaux est un processus qui définit leur identité biologique en modifiant leurs propriétés de surface et en transformant leurs caractéristiques physiques, chimiques et biologiques.</w:t>
      </w:r>
    </w:p>
    <w:p>
      <w:pPr>
        <w:jc w:val="both"/>
      </w:pPr>
      <w:r>
        <w:rPr/>
        <w:t xml:space="preserve">2. Les dimensions environnementales de la corona protéique sont encore émergentes, mais elles sont importantes pour comprendre l'impact des nanomatériaux sur l'environnement.</w:t>
      </w:r>
    </w:p>
    <w:p>
      <w:pPr>
        <w:jc w:val="both"/>
      </w:pPr>
      <w:r>
        <w:rPr/>
        <w:t xml:space="preserve">3. Les protéines dans la corona environnementale sont des cibles optimales pour établir les principes biophysicochimiques de la formation et de la transformation de la corona, ainsi que les impacts en aval sur l'absorption, la distribution et les effets des nanomatériaux sur l'environnement.</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L'article "Environmental dimensions of the protein corona" est une revue qui explore les dimensions environnementales de la formation de la corona protéique sur les nanomatériaux. Les auteurs soulignent que la plupart des études sur la corona protéique se sont concentrées sur les applications biomédicales et la toxicité humaine, tandis que l'importance de l'éco-corona dans l'environnement est encore émergente.</w:t>
      </w:r>
    </w:p>
    <w:p>
      <w:pPr>
        <w:jc w:val="both"/>
      </w:pPr>
      <w:r>
        <w:rPr/>
        <w:t xml:space="preserve"/>
      </w:r>
    </w:p>
    <w:p>
      <w:pPr>
        <w:jc w:val="both"/>
      </w:pPr>
      <w:r>
        <w:rPr/>
        <w:t xml:space="preserve">Les auteurs examinent les principes biophysicochimiques de la formation et de la transformation de la corona protéique, ainsi que ses impacts sur l'absorption, la distribution et les effets des nanomatériaux dans l'environnement. Ils mettent en évidence le rôle crucial des protéines dans l'identification biologique des nanomatériaux et leur reconnaissance par les cellules ou organismes vivants.</w:t>
      </w:r>
    </w:p>
    <w:p>
      <w:pPr>
        <w:jc w:val="both"/>
      </w:pPr>
      <w:r>
        <w:rPr/>
        <w:t xml:space="preserve"/>
      </w:r>
    </w:p>
    <w:p>
      <w:pPr>
        <w:jc w:val="both"/>
      </w:pPr>
      <w:r>
        <w:rPr/>
        <w:t xml:space="preserve">Bien que cet article soit bien documenté et informatif, il présente quelques biais potentiels. Tout d'abord, il se concentre principalement sur les protéines comme biomolécules clés pour comprendre la formation de l'éco-corona, ce qui peut limiter notre compréhension des autres types de biomolécules impliquées. De plus, bien que les auteurs soulignent le besoin d'étudier davantage les impacts environnementaux des nanomatériaux, ils ne discutent pas suffisamment des risques potentiels pour l'environnement ou pour la santé humaine.</w:t>
      </w:r>
    </w:p>
    <w:p>
      <w:pPr>
        <w:jc w:val="both"/>
      </w:pPr>
      <w:r>
        <w:rPr/>
        <w:t xml:space="preserve"/>
      </w:r>
    </w:p>
    <w:p>
      <w:pPr>
        <w:jc w:val="both"/>
      </w:pPr>
      <w:r>
        <w:rPr/>
        <w:t xml:space="preserve">Enfin, bien que cet article offre une perspective intéressante sur le potentiel d'une meilleure compréhension de la corona protéique pour développer des nanomatériaux plus durables et plus sûrs pour l'environnement, il manque d'une discussion approfondie sur les implications éthiques et sociales liées à ces développements technologiques.</w:t>
      </w:r>
    </w:p>
    <w:p>
      <w:pPr>
        <w:jc w:val="both"/>
      </w:pPr>
      <w:r>
        <w:rPr/>
        <w:t xml:space="preserve"/>
      </w:r>
    </w:p>
    <w:p>
      <w:pPr>
        <w:jc w:val="both"/>
      </w:pPr>
      <w:r>
        <w:rPr/>
        <w:t xml:space="preserve">Dans l'ensemble, cet article fournit une base solide pour poursuivre les recherches sur la corona protéique dans un contexte environnemental plus large. Cependant, il est important de prendre en compte certains biais potentiels lorsqu'on interprète ses résultats.</w:t>
      </w:r>
    </w:p>
    <w:p>
      <w:pPr>
        <w:pStyle w:val="Heading1"/>
      </w:pPr>
      <w:bookmarkStart w:id="5" w:name="_Toc5"/>
      <w:r>
        <w:t>Topics for further research:</w:t>
      </w:r>
      <w:bookmarkEnd w:id="5"/>
    </w:p>
    <w:p>
      <w:pPr>
        <w:spacing w:after="0"/>
        <w:numPr>
          <w:ilvl w:val="0"/>
          <w:numId w:val="2"/>
        </w:numPr>
      </w:pPr>
      <w:r>
        <w:rPr/>
        <w:t xml:space="preserve">Les risques environnementaux et sanitaires des nanomatériaux
</w:t>
      </w:r>
    </w:p>
    <w:p>
      <w:pPr>
        <w:spacing w:after="0"/>
        <w:numPr>
          <w:ilvl w:val="0"/>
          <w:numId w:val="2"/>
        </w:numPr>
      </w:pPr>
      <w:r>
        <w:rPr/>
        <w:t xml:space="preserve">Les autres biomolécules impliquées dans la formation de l'éco-corona
</w:t>
      </w:r>
    </w:p>
    <w:p>
      <w:pPr>
        <w:spacing w:after="0"/>
        <w:numPr>
          <w:ilvl w:val="0"/>
          <w:numId w:val="2"/>
        </w:numPr>
      </w:pPr>
      <w:r>
        <w:rPr/>
        <w:t xml:space="preserve">Les méthodes de caractérisation de la corona protéique
</w:t>
      </w:r>
    </w:p>
    <w:p>
      <w:pPr>
        <w:spacing w:after="0"/>
        <w:numPr>
          <w:ilvl w:val="0"/>
          <w:numId w:val="2"/>
        </w:numPr>
      </w:pPr>
      <w:r>
        <w:rPr/>
        <w:t xml:space="preserve">Les implications éthiques et sociales des développements technologiques liés à la corona protéique
</w:t>
      </w:r>
    </w:p>
    <w:p>
      <w:pPr>
        <w:spacing w:after="0"/>
        <w:numPr>
          <w:ilvl w:val="0"/>
          <w:numId w:val="2"/>
        </w:numPr>
      </w:pPr>
      <w:r>
        <w:rPr/>
        <w:t xml:space="preserve">Les impacts de la corona protéique sur les écosystèmes aquatiques
</w:t>
      </w:r>
    </w:p>
    <w:p>
      <w:pPr>
        <w:numPr>
          <w:ilvl w:val="0"/>
          <w:numId w:val="2"/>
        </w:numPr>
      </w:pPr>
      <w:r>
        <w:rPr/>
        <w:t xml:space="preserve">Les stratégies pour minimiser les effets environnementaux des nanomatériaux.</w:t>
      </w:r>
    </w:p>
    <w:p>
      <w:pPr>
        <w:pStyle w:val="Heading1"/>
      </w:pPr>
      <w:bookmarkStart w:id="6" w:name="_Toc6"/>
      <w:r>
        <w:t>Report location:</w:t>
      </w:r>
      <w:bookmarkEnd w:id="6"/>
    </w:p>
    <w:p>
      <w:hyperlink r:id="rId8" w:history="1">
        <w:r>
          <w:rPr>
            <w:color w:val="2980b9"/>
            <w:u w:val="single"/>
          </w:rPr>
          <w:t xml:space="preserve">https://www.fullpicture.app/item/34cf10315456b297b4f8959f7e394e3a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A621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4117462/" TargetMode="External"/><Relationship Id="rId8" Type="http://schemas.openxmlformats.org/officeDocument/2006/relationships/hyperlink" Target="https://www.fullpicture.app/item/34cf10315456b297b4f8959f7e394e3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2024-02-12T01:36:06+01:00</dcterms:created>
  <dcterms:modified xsi:type="dcterms:W3CDTF">2024-02-12T01:36:06+01:00</dcterms:modified>
</cp:coreProperties>
</file>

<file path=docProps/custom.xml><?xml version="1.0" encoding="utf-8"?>
<Properties xmlns="http://schemas.openxmlformats.org/officeDocument/2006/custom-properties" xmlns:vt="http://schemas.openxmlformats.org/officeDocument/2006/docPropsVTypes"/>
</file>