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effect of facets reflectivity on the static characteristics of (DFB) semiconductor laser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https://ieeexplore.ieee.org/abstract/document/8613390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Distributed feedback semiconductor (DFB) lasers are widely used in high-speed long-distance fiber-optic communication systems due to their attractive properties such as wavelength stability and narrow spectral width.</w:t>
      </w:r>
    </w:p>
    <w:p>
      <w:pPr>
        <w:jc w:val="both"/>
      </w:pPr>
      <w:r>
        <w:rPr/>
        <w:t xml:space="preserve">2. The end facets reflectivity has an impact on the lasing threshold current and the slope efficiency of DFB semiconductor laser for different values of the coupling coefficient.</w:t>
      </w:r>
    </w:p>
    <w:p>
      <w:pPr>
        <w:jc w:val="both"/>
      </w:pPr>
      <w:r>
        <w:rPr/>
        <w:t xml:space="preserve">3. A time-domain traveling-wave (TDTW) model and split-step time-domain dynamic modeling (SS-TDM) algorithm are used to simulate the static characteristics of DFB lasers, taking into account crucial elements such as diffraction grating and non-uniform distribution of photon and carrier density.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半导体激光器的文章，本文主要介绍了DFB激光器的静态特性及其对端面反射率的影响。文章提到了DFB激光器在高速长距离光纤通信系统中的应用，并介绍了优化半导体激光器功率转换效率的技术。然而，本文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偏袒：本文只介绍了DFB激光器的优点和相关技术，但没有提及其缺点或可能存在的风险。这种偏袒可能会误导读者对该技术的理解和评估。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片面报道：文章只介绍了两种方法来确定半导体激光器的静态特性，但并未探讨其他可能存在的方法或模型。这种片面报道可能会限制读者对该领域研究进展的全面认识。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缺失考虑点：文章没有考虑到其他因素对DFB激光器静态特性的影响，如温度、电流密度等因素。这些因素可能会对实际应用产生重要影响。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所提出主张缺乏证据：文章提出端面反射率对DFB激光器静态特性有影响，但并未给出具体证据或实验结果来支持这一观点。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未探索反驳：文章没有探讨其他学者或研究团队对DFB激光器静态特性及其影响因素所持不同观点或反驳意见。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总之，本文虽然介绍了DFB激光器在通信系统中的应用以及相关技术，但存在偏袒、片面报道、缺失考虑点等问题。读者需要谨慎评估其中所述内容，并结合其他来源进行深入研究和分析。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Disadvantages or risks of DFB lasers
</w:t>
      </w:r>
    </w:p>
    <w:p>
      <w:pPr>
        <w:spacing w:after="0"/>
        <w:numPr>
          <w:ilvl w:val="0"/>
          <w:numId w:val="2"/>
        </w:numPr>
      </w:pPr>
      <w:r>
        <w:rPr/>
        <w:t xml:space="preserve">Other methods or models for determining static characteristics of semiconductor lasers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DFB laser static characteristics</w:t>
      </w:r>
    </w:p>
    <w:p>
      <w:pPr>
        <w:spacing w:after="0"/>
        <w:numPr>
          <w:ilvl w:val="0"/>
          <w:numId w:val="2"/>
        </w:numPr>
      </w:pPr>
      <w:r>
        <w:rPr/>
        <w:t xml:space="preserve">such as temperature and current density
</w:t>
      </w:r>
    </w:p>
    <w:p>
      <w:pPr>
        <w:spacing w:after="0"/>
        <w:numPr>
          <w:ilvl w:val="0"/>
          <w:numId w:val="2"/>
        </w:numPr>
      </w:pPr>
      <w:r>
        <w:rPr/>
        <w:t xml:space="preserve">Evidence or experimental results supporting the impact of facet reflectivity on DFB laser static characteristics
</w:t>
      </w:r>
    </w:p>
    <w:p>
      <w:pPr>
        <w:spacing w:after="0"/>
        <w:numPr>
          <w:ilvl w:val="0"/>
          <w:numId w:val="2"/>
        </w:numPr>
      </w:pPr>
      <w:r>
        <w:rPr/>
        <w:t xml:space="preserve">Different viewpoints or rebuttals from other scholars or research teams regarding DFB laser static characteristics and their influencing factors
</w:t>
      </w:r>
    </w:p>
    <w:p>
      <w:pPr>
        <w:numPr>
          <w:ilvl w:val="0"/>
          <w:numId w:val="2"/>
        </w:numPr>
      </w:pPr>
      <w:r>
        <w:rPr/>
        <w:t xml:space="preserve">Limitations or challenges in optimizing semiconductor laser power conversion efficiency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https://www.fullpicture.app/item/3432c5cbd078449e9cf8816432fae8d5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DD7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8613390" TargetMode="External"/><Relationship Id="rId8" Type="http://schemas.openxmlformats.org/officeDocument/2006/relationships/hyperlink" Target="https://www.fullpicture.app/item/3432c5cbd078449e9cf8816432fae8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2023-03-13T03:34:45+01:00</dcterms:created>
  <dcterms:modified xsi:type="dcterms:W3CDTF">2023-03-13T03:34:45+01:00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