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Estrés, ansiedad, insomnio y depresión entran a la lista de enfermedades de trabajo</w:t>
      </w:r>
      <w:br/>
      <w:hyperlink r:id="rId7" w:history="1">
        <w:r>
          <w:rPr>
            <w:color w:val="2980b9"/>
            <w:u w:val="single"/>
          </w:rPr>
          <w:t xml:space="preserve">https://www.eleconomista.com.mx/capitalhumano/Estres-ansiedad-insomnio-y-depresion-entran-a-la-lista-de-enfermedades-de-trabajo-20220707-0086.html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El gobierno federal de México actualizará la tabla de enfermedades de trabajo para incluir trastornos mentales como el estrés, la ansiedad, el insomnio y la depresión.</w:t>
      </w:r>
    </w:p>
    <w:p>
      <w:pPr>
        <w:jc w:val="both"/>
      </w:pPr>
      <w:r>
        <w:rPr/>
        <w:t xml:space="preserve">2. Aunque la NOM-035 reconoce que las condiciones laborales pueden causar problemas de salud mental, la Ley Federal del Trabajo no los considera enfermedades laborales.</w:t>
      </w:r>
    </w:p>
    <w:p>
      <w:pPr>
        <w:jc w:val="both"/>
      </w:pPr>
      <w:r>
        <w:rPr/>
        <w:t xml:space="preserve">3. La actualización propuesta busca reconocer y prevenir estos trastornos en sectores como educación, salud, transporte, seguridad pública y comercio.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El artículo aborda la actualización de la tabla de enfermedades de trabajo en México, que incluirá trastornos mentales como el estrés, la ansiedad, el insomnio y la depresión. El autor destaca que esta actualización es necesaria y beneficiosa tanto para los trabajadores como para las empresas, ya que reconoce la importancia de la salud mental en el entorno laboral.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Sin embargo, el artículo carece de fuentes o referencias específicas que respalden las afirmaciones realizadas. No se mencionan estudios o investigaciones concretas que demuestren cómo las condiciones laborales pueden desencadenar trastornos mentales en los empleados. Además, no se exploran posibles contraargumentos o puntos de vista alternativos sobre este tema.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El artículo también presenta un sesgo hacia la visión positiva del reconocimiento de los trastornos mentales en la tabla de enfermedades de trabajo. No se mencionan posibles riesgos o desafíos asociados con esta inclusión, como por ejemplo, el aumento potencial de reclamaciones falsas o injustificadas por parte de los trabajadores.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Además, el artículo parece tener un tono promocional al destacar que esta actualización llega en el momento adecuado y es "impostergable". Esto plantea interrogantes sobre si se están presentando ambas partes del debate sobre este tema y si se está considerando plenamente cualquier evidencia o argumento contrario a esta inclusión.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En resumen, aunque el artículo plantea un tema relevante sobre la inclusión de trastornos mentales en la tabla de enfermedades de trabajo en México, carece de respaldo suficiente y presenta un sesgo hacia una visión positiva sin explorar posibles riesgos o desafíos asociados. Se necesita una mayor evidencia y un análisis más equilibrado para evaluar plenamente las implicaciones de esta actualización.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Estudios sobre la relación entre condiciones laborales y trastornos mentales en empleados.
</w:t>
      </w:r>
    </w:p>
    <w:p>
      <w:pPr>
        <w:spacing w:after="0"/>
        <w:numPr>
          <w:ilvl w:val="0"/>
          <w:numId w:val="2"/>
        </w:numPr>
      </w:pPr>
      <w:r>
        <w:rPr/>
        <w:t xml:space="preserve">Argumentos en contra de la inclusión de trastornos mentales en la tabla de enfermedades de trabajo.
</w:t>
      </w:r>
    </w:p>
    <w:p>
      <w:pPr>
        <w:spacing w:after="0"/>
        <w:numPr>
          <w:ilvl w:val="0"/>
          <w:numId w:val="2"/>
        </w:numPr>
      </w:pPr>
      <w:r>
        <w:rPr/>
        <w:t xml:space="preserve">Riesgos asociados con la inclusión de trastornos mentales en la tabla de enfermedades de trabajo.
</w:t>
      </w:r>
    </w:p>
    <w:p>
      <w:pPr>
        <w:spacing w:after="0"/>
        <w:numPr>
          <w:ilvl w:val="0"/>
          <w:numId w:val="2"/>
        </w:numPr>
      </w:pPr>
      <w:r>
        <w:rPr/>
        <w:t xml:space="preserve">Efectos de la inclusión de trastornos mentales en las reclamaciones laborales.
</w:t>
      </w:r>
    </w:p>
    <w:p>
      <w:pPr>
        <w:spacing w:after="0"/>
        <w:numPr>
          <w:ilvl w:val="0"/>
          <w:numId w:val="2"/>
        </w:numPr>
      </w:pPr>
      <w:r>
        <w:rPr/>
        <w:t xml:space="preserve">Debate sobre la inclusión de trastornos mentales en la tabla de enfermedades de trabajo.
</w:t>
      </w:r>
    </w:p>
    <w:p>
      <w:pPr>
        <w:numPr>
          <w:ilvl w:val="0"/>
          <w:numId w:val="2"/>
        </w:numPr>
      </w:pPr>
      <w:r>
        <w:rPr/>
        <w:t xml:space="preserve">Evidencia y argumentos contrarios a la inclusión de trastornos mentales en la tabla de enfermedades de trabajo.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https://www.fullpicture.app/item/340dfa07fcca9a1b0ba1cd1e7df26653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AD70083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eleconomista.com.mx/capitalhumano/Estres-ansiedad-insomnio-y-depresion-entran-a-la-lista-de-enfermedades-de-trabajo-20220707-0086.html" TargetMode="External"/><Relationship Id="rId8" Type="http://schemas.openxmlformats.org/officeDocument/2006/relationships/hyperlink" Target="https://www.fullpicture.app/item/340dfa07fcca9a1b0ba1cd1e7df26653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2024-03-24T22:20:00+01:00</dcterms:created>
  <dcterms:modified xsi:type="dcterms:W3CDTF">2024-03-24T22:20:00+01:00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