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Logit Mixture Model Estimating the Heterogeneous Mode Choice Preferences of Shippers Based on Aggregate Data | IEEE Journals &amp; Magazine | IEEE Xplore</w:t>
      </w:r>
      <w:br/>
      <w:hyperlink r:id="rId7" w:history="1">
        <w:r>
          <w:rPr>
            <w:color w:val="2980b9"/>
            <w:u w:val="single"/>
          </w:rPr>
          <w:t xml:space="preserve">https://ieeexplore.ieee.org/document/9899409/metrics</w:t>
        </w:r>
      </w:hyperlink>
    </w:p>
    <w:p>
      <w:pPr>
        <w:pStyle w:val="Heading1"/>
      </w:pPr>
      <w:bookmarkStart w:id="2" w:name="_Toc2"/>
      <w:r>
        <w:t>Article summary:</w:t>
      </w:r>
      <w:bookmarkEnd w:id="2"/>
    </w:p>
    <w:p>
      <w:pPr>
        <w:jc w:val="both"/>
      </w:pPr>
      <w:r>
        <w:rPr/>
        <w:t xml:space="preserve">1. Modal split in freight transportation is crucial for implementing innovations and achieving sustainable mobility goals. The road is currently the most used mode of transport, but there is a need to shift towards rail or water freight transport.</w:t>
      </w:r>
    </w:p>
    <w:p>
      <w:pPr>
        <w:jc w:val="both"/>
      </w:pPr>
      <w:r>
        <w:rPr/>
        <w:t xml:space="preserve">2. Mode choice models can be developed using either aggregate or disaggregate data. Disaggregate data provides more detailed information on preferences, but it is often difficult to obtain due to confidentiality issues. Aggregate models, which use OD flows between regions, are more feasible for international freight transport.</w:t>
      </w:r>
    </w:p>
    <w:p>
      <w:pPr>
        <w:jc w:val="both"/>
      </w:pPr>
      <w:r>
        <w:rPr/>
        <w:t xml:space="preserve">3. This study proposes a Weighted Logit Mixture model that estimates heterogeneous mode choice preferences of shippers directly from aggregate data. The model allows for the estimation of the probability distribution of cost sensitivity among the population and provides a better description of population preferences compared to existing models.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使用聚合数据估计货运商异质模式选择偏好的逻辑混合模型的研究。文章提出了一种加权逻辑混合模型，可以直接从聚合数据中估计货运商的异质模式选择偏好。该方法在欧洲莱茵-阿尔卑斯走廊的一个案例研究中得到应用，并且能够估计人群中成本敏感性的概率分布。研究结果显示，在联运运输方面，成本敏感性存在较大的变化。与现有的加权逻辑模型相比，该方法具有至少相似的预测能力，并且能更好地描述人群偏好，使决策者能够做出更明智的决策和采取适当行动。</w:t>
      </w:r>
    </w:p>
    <w:p>
      <w:pPr>
        <w:jc w:val="both"/>
      </w:pPr>
      <w:r>
        <w:rPr/>
        <w:t xml:space="preserve"/>
      </w:r>
    </w:p>
    <w:p>
      <w:pPr>
        <w:jc w:val="both"/>
      </w:pPr>
      <w:r>
        <w:rPr/>
        <w:t xml:space="preserve">然而，这篇文章存在一些潜在的问题和偏见。首先，文章没有提及可能存在的数据收集限制和可靠性问题。由于货运数据往往受到商业保密问题的限制，获取准确和全面的数据可能是困难的。因此，在使用聚合数据进行分析时需要谨慎对待结果。</w:t>
      </w:r>
    </w:p>
    <w:p>
      <w:pPr>
        <w:jc w:val="both"/>
      </w:pPr>
      <w:r>
        <w:rPr/>
        <w:t xml:space="preserve"/>
      </w:r>
    </w:p>
    <w:p>
      <w:pPr>
        <w:jc w:val="both"/>
      </w:pPr>
      <w:r>
        <w:rPr/>
        <w:t xml:space="preserve">其次，文章没有充分考虑到其他可能影响货运商模式选择偏好的因素。除了成本敏感性外，还有许多其他因素可能会影响货运商的模式选择，如服务质量、可靠性、时间效益等。这些因素在文章中没有得到充分的讨论和分析。</w:t>
      </w:r>
    </w:p>
    <w:p>
      <w:pPr>
        <w:jc w:val="both"/>
      </w:pPr>
      <w:r>
        <w:rPr/>
        <w:t xml:space="preserve"/>
      </w:r>
    </w:p>
    <w:p>
      <w:pPr>
        <w:jc w:val="both"/>
      </w:pPr>
      <w:r>
        <w:rPr/>
        <w:t xml:space="preserve">此外，文章没有提供足够的证据来支持其所提出的加权逻辑混合模型相对于现有模型的优势。虽然作者声称该模型具有更好的描述人群偏好的能力，但缺乏实证数据来支持这一主张。</w:t>
      </w:r>
    </w:p>
    <w:p>
      <w:pPr>
        <w:jc w:val="both"/>
      </w:pPr>
      <w:r>
        <w:rPr/>
        <w:t xml:space="preserve"/>
      </w:r>
    </w:p>
    <w:p>
      <w:pPr>
        <w:jc w:val="both"/>
      </w:pPr>
      <w:r>
        <w:rPr/>
        <w:t xml:space="preserve">最后，文章没有探讨可能存在的风险和局限性。例如，在使用聚合数据进行分析时，可能存在样本偏差或选择偏见等问题。这些问题可能导致结果的不准确性和不可靠性。</w:t>
      </w:r>
    </w:p>
    <w:p>
      <w:pPr>
        <w:jc w:val="both"/>
      </w:pPr>
      <w:r>
        <w:rPr/>
        <w:t xml:space="preserve"/>
      </w:r>
    </w:p>
    <w:p>
      <w:pPr>
        <w:jc w:val="both"/>
      </w:pPr>
      <w:r>
        <w:rPr/>
        <w:t xml:space="preserve">综上所述，尽管这篇文章提出了一种新颖的方法来估计货运商异质模式选择偏好，但它存在一些潜在的问题和偏见。进一步研究和实证分析是必要的，以验证该方法的有效性和可靠性，并充分考虑其他可能影响货运商模式选择偏好的因素。</w:t>
      </w:r>
    </w:p>
    <w:p>
      <w:pPr>
        <w:pStyle w:val="Heading1"/>
      </w:pPr>
      <w:bookmarkStart w:id="5" w:name="_Toc5"/>
      <w:r>
        <w:t>Topics for further research:</w:t>
      </w:r>
      <w:bookmarkEnd w:id="5"/>
    </w:p>
    <w:p>
      <w:pPr>
        <w:spacing w:after="0"/>
        <w:numPr>
          <w:ilvl w:val="0"/>
          <w:numId w:val="2"/>
        </w:numPr>
      </w:pPr>
      <w:r>
        <w:rPr/>
        <w:t xml:space="preserve">数据收集限制和可靠性问题
</w:t>
      </w:r>
    </w:p>
    <w:p>
      <w:pPr>
        <w:spacing w:after="0"/>
        <w:numPr>
          <w:ilvl w:val="0"/>
          <w:numId w:val="2"/>
        </w:numPr>
      </w:pPr>
      <w:r>
        <w:rPr/>
        <w:t xml:space="preserve">其他可能影响货运商模式选择偏好的因素
</w:t>
      </w:r>
    </w:p>
    <w:p>
      <w:pPr>
        <w:spacing w:after="0"/>
        <w:numPr>
          <w:ilvl w:val="0"/>
          <w:numId w:val="2"/>
        </w:numPr>
      </w:pPr>
      <w:r>
        <w:rPr/>
        <w:t xml:space="preserve">加权逻辑混合模型相对于现有模型的优势的证据不足
</w:t>
      </w:r>
    </w:p>
    <w:p>
      <w:pPr>
        <w:spacing w:after="0"/>
        <w:numPr>
          <w:ilvl w:val="0"/>
          <w:numId w:val="2"/>
        </w:numPr>
      </w:pPr>
      <w:r>
        <w:rPr/>
        <w:t xml:space="preserve">可能存在的风险和局限性
</w:t>
      </w:r>
    </w:p>
    <w:p>
      <w:pPr>
        <w:spacing w:after="0"/>
        <w:numPr>
          <w:ilvl w:val="0"/>
          <w:numId w:val="2"/>
        </w:numPr>
      </w:pPr>
      <w:r>
        <w:rPr/>
        <w:t xml:space="preserve">进一步研究和实证分析的必要性
</w:t>
      </w:r>
    </w:p>
    <w:p>
      <w:pPr>
        <w:numPr>
          <w:ilvl w:val="0"/>
          <w:numId w:val="2"/>
        </w:numPr>
      </w:pPr>
      <w:r>
        <w:rPr/>
        <w:t xml:space="preserve">其他可能影响货运商模式选择偏好的因素的考虑</w:t>
      </w:r>
    </w:p>
    <w:p>
      <w:pPr>
        <w:pStyle w:val="Heading1"/>
      </w:pPr>
      <w:bookmarkStart w:id="6" w:name="_Toc6"/>
      <w:r>
        <w:t>Report location:</w:t>
      </w:r>
      <w:bookmarkEnd w:id="6"/>
    </w:p>
    <w:p>
      <w:hyperlink r:id="rId8" w:history="1">
        <w:r>
          <w:rPr>
            <w:color w:val="2980b9"/>
            <w:u w:val="single"/>
          </w:rPr>
          <w:t xml:space="preserve">https://www.fullpicture.app/item/33eb9e0de6ac1fe4a01de630808f8a27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E77E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899409/metrics" TargetMode="External"/><Relationship Id="rId8" Type="http://schemas.openxmlformats.org/officeDocument/2006/relationships/hyperlink" Target="https://www.fullpicture.app/item/33eb9e0de6ac1fe4a01de630808f8a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2024-01-17T15:37:50+01:00</dcterms:created>
  <dcterms:modified xsi:type="dcterms:W3CDTF">2024-01-17T15:37:50+01:00</dcterms:modified>
</cp:coreProperties>
</file>

<file path=docProps/custom.xml><?xml version="1.0" encoding="utf-8"?>
<Properties xmlns="http://schemas.openxmlformats.org/officeDocument/2006/custom-properties" xmlns:vt="http://schemas.openxmlformats.org/officeDocument/2006/docPropsVTypes"/>
</file>