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of digital twin about physical entities, virtual models, twin data, and applications - ScienceDirect</w:t>
      </w:r>
      <w:br/>
      <w:hyperlink r:id="rId7" w:history="1">
        <w:r>
          <w:rPr>
            <w:color w:val="2980b9"/>
            <w:u w:val="single"/>
          </w:rPr>
          <w:t xml:space="preserve">https://www.sciencedirect.com/science/article/pii/S1474034623000046</w:t>
        </w:r>
      </w:hyperlink>
    </w:p>
    <w:p>
      <w:pPr>
        <w:pStyle w:val="Heading1"/>
      </w:pPr>
      <w:bookmarkStart w:id="2" w:name="_Toc2"/>
      <w:r>
        <w:t>Article summary:</w:t>
      </w:r>
      <w:bookmarkEnd w:id="2"/>
    </w:p>
    <w:p>
      <w:pPr>
        <w:jc w:val="both"/>
      </w:pPr>
      <w:r>
        <w:rPr/>
        <w:t xml:space="preserve">1. The digital twin is a crucial technology for smart manufacturing and industrial digital transformation, with diverse application areas and various reference models and research methods presented for its components.</w:t>
      </w:r>
    </w:p>
    <w:p>
      <w:pPr>
        <w:jc w:val="both"/>
      </w:pPr>
      <w:r>
        <w:rPr/>
        <w:t xml:space="preserve">2. The three foundational components of the digital twin are physical entities, virtual models, and twin data, which are analyzed in terms of research methodology.</w:t>
      </w:r>
    </w:p>
    <w:p>
      <w:pPr>
        <w:jc w:val="both"/>
      </w:pPr>
      <w:r>
        <w:rPr/>
        <w:t xml:space="preserve">3. The application areas of digital twins are divided into three phases, including design simulation optimization, operation monitoring, predictive maintenance, etc., with potential applications in healthcare for the elderly and other fields. Future research directions and methods are also proposed.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systematic review of digital twin about physical entities, virtual models, twin data, and applications" provides a comprehensive overview of the current state of research on digital twins. The authors analyze 117 articles from 2017 to 2022 and clarify the definition, characteristics, and application areas of digital twins. They also summarize the methods for acquiring physical information, constructing virtual models, and acquiring twin data. Additionally, they analyze the application areas of digital twins and propose future research directions.</w:t>
      </w:r>
    </w:p>
    <w:p>
      <w:pPr>
        <w:jc w:val="both"/>
      </w:pPr>
      <w:r>
        <w:rPr/>
        <w:t xml:space="preserve"/>
      </w:r>
    </w:p>
    <w:p>
      <w:pPr>
        <w:jc w:val="both"/>
      </w:pPr>
      <w:r>
        <w:rPr/>
        <w:t xml:space="preserve">Overall, the article is well-written and informative. However, there are some potential biases that should be noted. Firstly, the authors focus mainly on the positive aspects of digital twins and do not discuss any potential risks or drawbacks associated with their use. This one-sided reporting could lead readers to overlook important considerations when implementing digital twins in real-world scenarios.</w:t>
      </w:r>
    </w:p>
    <w:p>
      <w:pPr>
        <w:jc w:val="both"/>
      </w:pPr>
      <w:r>
        <w:rPr/>
        <w:t xml:space="preserve"/>
      </w:r>
    </w:p>
    <w:p>
      <w:pPr>
        <w:jc w:val="both"/>
      </w:pPr>
      <w:r>
        <w:rPr/>
        <w:t xml:space="preserve">Additionally, while the authors provide a comprehensive analysis of physical entities, virtual models, and twin data separately, they do not explore how these components interact with each other in practice. This missing point of consideration could limit readers' understanding of how digital twins work as a whole.</w:t>
      </w:r>
    </w:p>
    <w:p>
      <w:pPr>
        <w:jc w:val="both"/>
      </w:pPr>
      <w:r>
        <w:rPr/>
        <w:t xml:space="preserve"/>
      </w:r>
    </w:p>
    <w:p>
      <w:pPr>
        <w:jc w:val="both"/>
      </w:pPr>
      <w:r>
        <w:rPr/>
        <w:t xml:space="preserve">Furthermore, some claims made in the article lack evidence or support. For example, the authors state that digital twins have been widely used in industrial production and smart cities without providing specific examples or data to back up this claim.</w:t>
      </w:r>
    </w:p>
    <w:p>
      <w:pPr>
        <w:jc w:val="both"/>
      </w:pPr>
      <w:r>
        <w:rPr/>
        <w:t xml:space="preserve"/>
      </w:r>
    </w:p>
    <w:p>
      <w:pPr>
        <w:jc w:val="both"/>
      </w:pPr>
      <w:r>
        <w:rPr/>
        <w:t xml:space="preserve">Finally, while the authors provide an overview of different application areas for digital twins, they do not present both sides equally. For instance, they mention healthcare for the elderly as an application area but do not discuss any potential ethical concerns or privacy issues associated with using digital twins in this context.</w:t>
      </w:r>
    </w:p>
    <w:p>
      <w:pPr>
        <w:jc w:val="both"/>
      </w:pPr>
      <w:r>
        <w:rPr/>
        <w:t xml:space="preserve"/>
      </w:r>
    </w:p>
    <w:p>
      <w:pPr>
        <w:jc w:val="both"/>
      </w:pPr>
      <w:r>
        <w:rPr/>
        <w:t xml:space="preserve">In conclusion, while "A systematic review of digital twin about physical entities, virtual models, twin data, and applications" provides valuable insights into current research on digital twins, it is important for readers to consider potential biases and missing points of consideration when interpreting its findings.</w:t>
      </w:r>
    </w:p>
    <w:p>
      <w:pPr>
        <w:pStyle w:val="Heading1"/>
      </w:pPr>
      <w:bookmarkStart w:id="5" w:name="_Toc5"/>
      <w:r>
        <w:t>Topics for further research:</w:t>
      </w:r>
      <w:bookmarkEnd w:id="5"/>
    </w:p>
    <w:p>
      <w:pPr>
        <w:spacing w:after="0"/>
        <w:numPr>
          <w:ilvl w:val="0"/>
          <w:numId w:val="2"/>
        </w:numPr>
      </w:pPr>
      <w:r>
        <w:rPr/>
        <w:t xml:space="preserve">Ethical concerns of using digital twins in healthcare for the elderly
</w:t>
      </w:r>
    </w:p>
    <w:p>
      <w:pPr>
        <w:spacing w:after="0"/>
        <w:numPr>
          <w:ilvl w:val="0"/>
          <w:numId w:val="2"/>
        </w:numPr>
      </w:pPr>
      <w:r>
        <w:rPr/>
        <w:t xml:space="preserve">Risks and drawbacks of implementing digital twins in real-world scenarios
</w:t>
      </w:r>
    </w:p>
    <w:p>
      <w:pPr>
        <w:spacing w:after="0"/>
        <w:numPr>
          <w:ilvl w:val="0"/>
          <w:numId w:val="2"/>
        </w:numPr>
      </w:pPr>
      <w:r>
        <w:rPr/>
        <w:t xml:space="preserve">Interactions between physical entities</w:t>
      </w:r>
    </w:p>
    <w:p>
      <w:pPr>
        <w:spacing w:after="0"/>
        <w:numPr>
          <w:ilvl w:val="0"/>
          <w:numId w:val="2"/>
        </w:numPr>
      </w:pPr>
      <w:r>
        <w:rPr/>
        <w:t xml:space="preserve">virtual models</w:t>
      </w:r>
    </w:p>
    <w:p>
      <w:pPr>
        <w:spacing w:after="0"/>
        <w:numPr>
          <w:ilvl w:val="0"/>
          <w:numId w:val="2"/>
        </w:numPr>
      </w:pPr>
      <w:r>
        <w:rPr/>
        <w:t xml:space="preserve">and twin data in digital twins
</w:t>
      </w:r>
    </w:p>
    <w:p>
      <w:pPr>
        <w:spacing w:after="0"/>
        <w:numPr>
          <w:ilvl w:val="0"/>
          <w:numId w:val="2"/>
        </w:numPr>
      </w:pPr>
      <w:r>
        <w:rPr/>
        <w:t xml:space="preserve">Examples of digital twin applications in industrial production and smart cities
</w:t>
      </w:r>
    </w:p>
    <w:p>
      <w:pPr>
        <w:spacing w:after="0"/>
        <w:numPr>
          <w:ilvl w:val="0"/>
          <w:numId w:val="2"/>
        </w:numPr>
      </w:pPr>
      <w:r>
        <w:rPr/>
        <w:t xml:space="preserve">Privacy issues associated with using digital twins in healthcare
</w:t>
      </w:r>
    </w:p>
    <w:p>
      <w:pPr>
        <w:numPr>
          <w:ilvl w:val="0"/>
          <w:numId w:val="2"/>
        </w:numPr>
      </w:pPr>
      <w:r>
        <w:rPr/>
        <w:t xml:space="preserve">Future research directions for digital twins in various fields</w:t>
      </w:r>
    </w:p>
    <w:p>
      <w:pPr>
        <w:pStyle w:val="Heading1"/>
      </w:pPr>
      <w:bookmarkStart w:id="6" w:name="_Toc6"/>
      <w:r>
        <w:t>Report location:</w:t>
      </w:r>
      <w:bookmarkEnd w:id="6"/>
    </w:p>
    <w:p>
      <w:hyperlink r:id="rId8" w:history="1">
        <w:r>
          <w:rPr>
            <w:color w:val="2980b9"/>
            <w:u w:val="single"/>
          </w:rPr>
          <w:t xml:space="preserve">https://www.fullpicture.app/item/33b17110b649269075214c4a000bd9c2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54E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74034623000046" TargetMode="External"/><Relationship Id="rId8" Type="http://schemas.openxmlformats.org/officeDocument/2006/relationships/hyperlink" Target="https://www.fullpicture.app/item/33b17110b649269075214c4a000bd9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2023-12-26T10:42:03+01:00</dcterms:created>
  <dcterms:modified xsi:type="dcterms:W3CDTF">2023-12-26T10:42:03+01:00</dcterms:modified>
</cp:coreProperties>
</file>

<file path=docProps/custom.xml><?xml version="1.0" encoding="utf-8"?>
<Properties xmlns="http://schemas.openxmlformats.org/officeDocument/2006/custom-properties" xmlns:vt="http://schemas.openxmlformats.org/officeDocument/2006/docPropsVTypes"/>
</file>