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Opportunities and challenges in omics approaches for biosurfactant production and feasibility of site remediation: Strategies and advancements - ScienceDirect</w:t>
      </w:r>
      <w:br/>
      <w:hyperlink r:id="rId7" w:history="1">
        <w:r>
          <w:rPr>
            <w:color w:val="2980b9"/>
            <w:u w:val="single"/>
          </w:rPr>
          <w:t xml:space="preserve">https://www.sciencedirect.com/science/article/pii/S2352186421007550</w:t>
        </w:r>
      </w:hyperlink>
    </w:p>
    <w:p>
      <w:pPr>
        <w:pStyle w:val="Heading1"/>
      </w:pPr>
      <w:bookmarkStart w:id="2" w:name="_Toc2"/>
      <w:r>
        <w:t>Article summary:</w:t>
      </w:r>
      <w:bookmarkEnd w:id="2"/>
    </w:p>
    <w:p>
      <w:pPr>
        <w:jc w:val="both"/>
      </w:pPr>
      <w:r>
        <w:rPr/>
        <w:t xml:space="preserve">1. Biosurfactants have wide-ranging applications and are preferred over synthetic surfactants due to their biodegradability, low toxicity, and stability.</w:t>
      </w:r>
    </w:p>
    <w:p>
      <w:pPr>
        <w:jc w:val="both"/>
      </w:pPr>
      <w:r>
        <w:rPr/>
        <w:t xml:space="preserve">2. Omics approaches such as metabolomics and metagenomics have become indispensable tools for identifying biosurfactant producers and improving production yields.</w:t>
      </w:r>
    </w:p>
    <w:p>
      <w:pPr>
        <w:jc w:val="both"/>
      </w:pPr>
      <w:r>
        <w:rPr/>
        <w:t xml:space="preserve">3. Co-production of biosurfactants with other value-added products such as ethanol, microbial lipids, and polyhydroxyalkanoates can significantly improve the economics of the overall process.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"Opportunities and challenges in omics approaches for biosurfactant production and feasibility of site remediation: Strategies and advancements" provides a comprehensive overview of the recent technological advancements in biosurfactant research. The article highlights the use of metabolomic and sequence-based omics approaches as high-throughput tools for identifying biosurfactant producers. The article also discusses the co-production of biosurfactants with other value-added products, such as ethanol, microbial lipids, and polyhydroxyalkanoates, to improve the economics of the overall process.</w:t>
      </w:r>
    </w:p>
    <w:p>
      <w:pPr>
        <w:jc w:val="both"/>
      </w:pPr>
      <w:r>
        <w:rPr/>
        <w:t xml:space="preserve"/>
      </w:r>
    </w:p>
    <w:p>
      <w:pPr>
        <w:jc w:val="both"/>
      </w:pPr>
      <w:r>
        <w:rPr/>
        <w:t xml:space="preserve">The article is well-researched and provides valuable insights into the potential applications of biosurfactants in various fields. However, there are some potential biases in the article that need to be considered. For example, the article focuses primarily on the benefits of biosurfactants over synthetic surfactants without discussing any potential drawbacks or risks associated with their use.</w:t>
      </w:r>
    </w:p>
    <w:p>
      <w:pPr>
        <w:jc w:val="both"/>
      </w:pPr>
      <w:r>
        <w:rPr/>
        <w:t xml:space="preserve"/>
      </w:r>
    </w:p>
    <w:p>
      <w:pPr>
        <w:jc w:val="both"/>
      </w:pPr>
      <w:r>
        <w:rPr/>
        <w:t xml:space="preserve">Additionally, while the article mentions some limitations in biosurfactant production, such as economicity and availability of cheaper raw materials, it does not provide a detailed analysis of these issues or explore potential solutions beyond co-production with other value-added products.</w:t>
      </w:r>
    </w:p>
    <w:p>
      <w:pPr>
        <w:jc w:val="both"/>
      </w:pPr>
      <w:r>
        <w:rPr/>
        <w:t xml:space="preserve"/>
      </w:r>
    </w:p>
    <w:p>
      <w:pPr>
        <w:jc w:val="both"/>
      </w:pPr>
      <w:r>
        <w:rPr/>
        <w:t xml:space="preserve">Furthermore, while the article discusses tailoring and engineering approaches to improve biosurfactant yield and nature for distinct applications, it does not address any ethical concerns related to genetic manipulation or potential unintended consequences.</w:t>
      </w:r>
    </w:p>
    <w:p>
      <w:pPr>
        <w:jc w:val="both"/>
      </w:pPr>
      <w:r>
        <w:rPr/>
        <w:t xml:space="preserve"/>
      </w:r>
    </w:p>
    <w:p>
      <w:pPr>
        <w:jc w:val="both"/>
      </w:pPr>
      <w:r>
        <w:rPr/>
        <w:t xml:space="preserve">Overall, while this article provides valuable information on recent advancements in biosurfactant research, readers should consider its potential biases and limitations when evaluating its claims.</w:t>
      </w:r>
    </w:p>
    <w:p>
      <w:pPr>
        <w:pStyle w:val="Heading1"/>
      </w:pPr>
      <w:bookmarkStart w:id="5" w:name="_Toc5"/>
      <w:r>
        <w:t>Topics for further research:</w:t>
      </w:r>
      <w:bookmarkEnd w:id="5"/>
    </w:p>
    <w:p>
      <w:pPr>
        <w:spacing w:after="0"/>
        <w:numPr>
          <w:ilvl w:val="0"/>
          <w:numId w:val="2"/>
        </w:numPr>
      </w:pPr>
      <w:r>
        <w:rPr/>
        <w:t xml:space="preserve">Potential risks and drawbacks of biosurfactant use
</w:t>
      </w:r>
    </w:p>
    <w:p>
      <w:pPr>
        <w:spacing w:after="0"/>
        <w:numPr>
          <w:ilvl w:val="0"/>
          <w:numId w:val="2"/>
        </w:numPr>
      </w:pPr>
      <w:r>
        <w:rPr/>
        <w:t xml:space="preserve">Economic challenges in biosurfactant production
</w:t>
      </w:r>
    </w:p>
    <w:p>
      <w:pPr>
        <w:spacing w:after="0"/>
        <w:numPr>
          <w:ilvl w:val="0"/>
          <w:numId w:val="2"/>
        </w:numPr>
      </w:pPr>
      <w:r>
        <w:rPr/>
        <w:t xml:space="preserve">Cheaper raw materials for biosurfactant production
</w:t>
      </w:r>
    </w:p>
    <w:p>
      <w:pPr>
        <w:spacing w:after="0"/>
        <w:numPr>
          <w:ilvl w:val="0"/>
          <w:numId w:val="2"/>
        </w:numPr>
      </w:pPr>
      <w:r>
        <w:rPr/>
        <w:t xml:space="preserve">Ethical concerns related to genetic manipulation in biosurfactant production
</w:t>
      </w:r>
    </w:p>
    <w:p>
      <w:pPr>
        <w:spacing w:after="0"/>
        <w:numPr>
          <w:ilvl w:val="0"/>
          <w:numId w:val="2"/>
        </w:numPr>
      </w:pPr>
      <w:r>
        <w:rPr/>
        <w:t xml:space="preserve">Unintended consequences of biosurfactant engineering
</w:t>
      </w:r>
    </w:p>
    <w:p>
      <w:pPr>
        <w:numPr>
          <w:ilvl w:val="0"/>
          <w:numId w:val="2"/>
        </w:numPr>
      </w:pPr>
      <w:r>
        <w:rPr/>
        <w:t xml:space="preserve">Environmental impact of biosurfactant production and use</w:t>
      </w:r>
    </w:p>
    <w:p>
      <w:pPr>
        <w:pStyle w:val="Heading1"/>
      </w:pPr>
      <w:bookmarkStart w:id="6" w:name="_Toc6"/>
      <w:r>
        <w:t>Report location:</w:t>
      </w:r>
      <w:bookmarkEnd w:id="6"/>
    </w:p>
    <w:p>
      <w:hyperlink r:id="rId8" w:history="1">
        <w:r>
          <w:rPr>
            <w:color w:val="2980b9"/>
            <w:u w:val="single"/>
          </w:rPr>
          <w:t xml:space="preserve">https://www.fullpicture.app/item/33aa4ccffa816afc6e02d537a111adc8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D18E6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186421007550" TargetMode="External"/><Relationship Id="rId8" Type="http://schemas.openxmlformats.org/officeDocument/2006/relationships/hyperlink" Target="https://www.fullpicture.app/item/33aa4ccffa816afc6e02d537a111adc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2023-12-09T00:25:07+01:00</dcterms:created>
  <dcterms:modified xsi:type="dcterms:W3CDTF">2023-12-09T00:25:07+01:00</dcterms:modified>
</cp:coreProperties>
</file>

<file path=docProps/custom.xml><?xml version="1.0" encoding="utf-8"?>
<Properties xmlns="http://schemas.openxmlformats.org/officeDocument/2006/custom-properties" xmlns:vt="http://schemas.openxmlformats.org/officeDocument/2006/docPropsVTypes"/>
</file>