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rural placements positively associated with rural intentions in medical graduates? - Jones - 2014 - Medical Education - Wiley Online Library</w:t>
      </w:r>
      <w:br/>
      <w:hyperlink r:id="rId7" w:history="1">
        <w:r>
          <w:rPr>
            <w:color w:val="2980b9"/>
            <w:u w:val="single"/>
          </w:rPr>
          <w:t xml:space="preserve">https://asmepublications.onlinelibrary.wiley.com/doi/10.1111/medu.12399</w:t>
        </w:r>
      </w:hyperlink>
    </w:p>
    <w:p>
      <w:pPr>
        <w:pStyle w:val="Heading1"/>
      </w:pPr>
      <w:bookmarkStart w:id="2" w:name="_Toc2"/>
      <w:r>
        <w:t>Article summary:</w:t>
      </w:r>
      <w:bookmarkEnd w:id="2"/>
    </w:p>
    <w:p>
      <w:pPr>
        <w:jc w:val="both"/>
      </w:pPr>
      <w:r>
        <w:rPr/>
        <w:t xml:space="preserve">1. Rural clinical placements during medical training are positively associated with a higher proportion of graduating students planning rural careers, especially when the placements occur later in the program and in rural/remote locations.</w:t>
      </w:r>
    </w:p>
    <w:p>
      <w:pPr>
        <w:jc w:val="both"/>
      </w:pPr>
      <w:r>
        <w:rPr/>
        <w:t xml:space="preserve"/>
      </w:r>
    </w:p>
    <w:p>
      <w:pPr>
        <w:jc w:val="both"/>
      </w:pPr>
      <w:r>
        <w:rPr/>
        <w:t xml:space="preserve">2. Longer durations of rural placements enhance the association with students intending to pursue rural practice after graduation, while urban placements later in the program have a strongly negative association.</w:t>
      </w:r>
    </w:p>
    <w:p>
      <w:pPr>
        <w:jc w:val="both"/>
      </w:pPr>
      <w:r>
        <w:rPr/>
        <w:t xml:space="preserve"/>
      </w:r>
    </w:p>
    <w:p>
      <w:pPr>
        <w:jc w:val="both"/>
      </w:pPr>
      <w:r>
        <w:rPr/>
        <w:t xml:space="preserve">3. While exposure to rural practice during medical training and attending a non-metropolitan medical school are factors positively associated with rural career intentions, students' rural background and their initial intention to become a rural doctor at the start of their studies are stronger predictors of future rural practice intentions.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"Are rural placements positively associated with rural intentions in medical graduates?" by Jones, Bushnell, and Humphreys explores the relationship between exposure to rural clinical placements during medical training and the likelihood of graduates pursuing rural medical practice. While the study provides valuable insights into this topic, there are several aspects that warrant critical analysis.</w:t>
      </w:r>
    </w:p>
    <w:p>
      <w:pPr>
        <w:jc w:val="both"/>
      </w:pPr>
      <w:r>
        <w:rPr/>
        <w:t xml:space="preserve"/>
      </w:r>
    </w:p>
    <w:p>
      <w:pPr>
        <w:jc w:val="both"/>
      </w:pPr>
      <w:r>
        <w:rPr/>
        <w:t xml:space="preserve">One potential bias in the study is the focus on Australian medical schools, which may limit the generalizability of the findings to other countries with different healthcare systems and educational structures. The authors should acknowledge this limitation and discuss how it may impact the applicability of their results to a broader context.</w:t>
      </w:r>
    </w:p>
    <w:p>
      <w:pPr>
        <w:jc w:val="both"/>
      </w:pPr>
      <w:r>
        <w:rPr/>
        <w:t xml:space="preserve"/>
      </w:r>
    </w:p>
    <w:p>
      <w:pPr>
        <w:jc w:val="both"/>
      </w:pPr>
      <w:r>
        <w:rPr/>
        <w:t xml:space="preserve">Additionally, the study relies heavily on self-reported data from students regarding their intention to pursue rural practice. This introduces a potential bias as individuals may overstate or understate their intentions based on various factors such as social desirability or personal motivations. The authors should have considered incorporating objective measures of actual career choices post-graduation to validate the self-reported intentions.</w:t>
      </w:r>
    </w:p>
    <w:p>
      <w:pPr>
        <w:jc w:val="both"/>
      </w:pPr>
      <w:r>
        <w:rPr/>
        <w:t xml:space="preserve"/>
      </w:r>
    </w:p>
    <w:p>
      <w:pPr>
        <w:jc w:val="both"/>
      </w:pPr>
      <w:r>
        <w:rPr/>
        <w:t xml:space="preserve">Furthermore, while the study highlights the positive association between rural placements and intentions for rural practice, it fails to thoroughly explore potential counterarguments or alternative explanations for this relationship. For example, there could be confounding variables such as personal characteristics or external influences that contribute to both participation in rural placements and intentions for rural practice. Addressing these alternative explanations would strengthen the robustness of the findings.</w:t>
      </w:r>
    </w:p>
    <w:p>
      <w:pPr>
        <w:jc w:val="both"/>
      </w:pPr>
      <w:r>
        <w:rPr/>
        <w:t xml:space="preserve"/>
      </w:r>
    </w:p>
    <w:p>
      <w:pPr>
        <w:jc w:val="both"/>
      </w:pPr>
      <w:r>
        <w:rPr/>
        <w:t xml:space="preserve">The article also lacks a discussion on potential risks or challenges associated with promoting rural placements as a strategy to increase the supply of rural doctors. For instance, there may be concerns about sustainability, quality of training in rural settings, or unintended consequences such as exacerbating workforce shortages in urban areas. By acknowledging these risks and discussing strategies to mitigate them, the authors could provide a more comprehensive analysis of their findings.</w:t>
      </w:r>
    </w:p>
    <w:p>
      <w:pPr>
        <w:jc w:val="both"/>
      </w:pPr>
      <w:r>
        <w:rPr/>
        <w:t xml:space="preserve"/>
      </w:r>
    </w:p>
    <w:p>
      <w:pPr>
        <w:jc w:val="both"/>
      </w:pPr>
      <w:r>
        <w:rPr/>
        <w:t xml:space="preserve">Moreover, while the study emphasizes the importance of early intentions and rural background in predicting future career choices, it does not delve into interventions or policies that could support students from non-rural backgrounds in pursuing rural practice. Exploring strategies to attract and retain diverse cohorts of medical students in rural areas would enrich the discussion on addressing healthcare disparities.</w:t>
      </w:r>
    </w:p>
    <w:p>
      <w:pPr>
        <w:jc w:val="both"/>
      </w:pPr>
      <w:r>
        <w:rPr/>
        <w:t xml:space="preserve"/>
      </w:r>
    </w:p>
    <w:p>
      <w:pPr>
        <w:jc w:val="both"/>
      </w:pPr>
      <w:r>
        <w:rPr/>
        <w:t xml:space="preserve">In conclusion, while "Are rural placements positively associated with rural intentions in medical graduates?" offers valuable insights into factors influencing career choices among medical students, there are opportunities for further exploration of biases, alternative explanations, risks, and interventions to enhance its relevance and impact in shaping healthcare workforce planning.</w:t>
      </w:r>
    </w:p>
    <w:p>
      <w:pPr>
        <w:pStyle w:val="Heading1"/>
      </w:pPr>
      <w:bookmarkStart w:id="5" w:name="_Toc5"/>
      <w:r>
        <w:t>Topics for further research:</w:t>
      </w:r>
      <w:bookmarkEnd w:id="5"/>
    </w:p>
    <w:p>
      <w:pPr>
        <w:spacing w:after="0"/>
        <w:numPr>
          <w:ilvl w:val="0"/>
          <w:numId w:val="2"/>
        </w:numPr>
      </w:pPr>
      <w:r>
        <w:rPr/>
        <w:t xml:space="preserve">Strategies to promote diversity in rural medical practice
</w:t>
      </w:r>
    </w:p>
    <w:p>
      <w:pPr>
        <w:spacing w:after="0"/>
        <w:numPr>
          <w:ilvl w:val="0"/>
          <w:numId w:val="2"/>
        </w:numPr>
      </w:pPr>
      <w:r>
        <w:rPr/>
        <w:t xml:space="preserve">Challenges of rural clinical placements in medical education
</w:t>
      </w:r>
    </w:p>
    <w:p>
      <w:pPr>
        <w:spacing w:after="0"/>
        <w:numPr>
          <w:ilvl w:val="0"/>
          <w:numId w:val="2"/>
        </w:numPr>
      </w:pPr>
      <w:r>
        <w:rPr/>
        <w:t xml:space="preserve">Impact of personal characteristics on career choices in healthcare
</w:t>
      </w:r>
    </w:p>
    <w:p>
      <w:pPr>
        <w:spacing w:after="0"/>
        <w:numPr>
          <w:ilvl w:val="0"/>
          <w:numId w:val="2"/>
        </w:numPr>
      </w:pPr>
      <w:r>
        <w:rPr/>
        <w:t xml:space="preserve">Sustainability of rural workforce initiatives in healthcare
</w:t>
      </w:r>
    </w:p>
    <w:p>
      <w:pPr>
        <w:spacing w:after="0"/>
        <w:numPr>
          <w:ilvl w:val="0"/>
          <w:numId w:val="2"/>
        </w:numPr>
      </w:pPr>
      <w:r>
        <w:rPr/>
        <w:t xml:space="preserve">Interventions to support non-rural students in pursuing rural practice
</w:t>
      </w:r>
    </w:p>
    <w:p>
      <w:pPr>
        <w:numPr>
          <w:ilvl w:val="0"/>
          <w:numId w:val="2"/>
        </w:numPr>
      </w:pPr>
      <w:r>
        <w:rPr/>
        <w:t xml:space="preserve">Healthcare disparities in rural areas and potential solutions</w:t>
      </w:r>
    </w:p>
    <w:p>
      <w:pPr>
        <w:pStyle w:val="Heading1"/>
      </w:pPr>
      <w:bookmarkStart w:id="6" w:name="_Toc6"/>
      <w:r>
        <w:t>Report location:</w:t>
      </w:r>
      <w:bookmarkEnd w:id="6"/>
    </w:p>
    <w:p>
      <w:hyperlink r:id="rId8" w:history="1">
        <w:r>
          <w:rPr>
            <w:color w:val="2980b9"/>
            <w:u w:val="single"/>
          </w:rPr>
          <w:t xml:space="preserve">https://www.fullpicture.app/item/338872e46c76641a846750c53035bf5c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FBF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mepublications.onlinelibrary.wiley.com/doi/10.1111/medu.12399" TargetMode="External"/><Relationship Id="rId8" Type="http://schemas.openxmlformats.org/officeDocument/2006/relationships/hyperlink" Target="https://www.fullpicture.app/item/338872e46c76641a846750c53035bf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2024-06-20T03:43:26+02:00</dcterms:created>
  <dcterms:modified xsi:type="dcterms:W3CDTF">2024-06-20T03:43:26+02:00</dcterms:modified>
</cp:coreProperties>
</file>

<file path=docProps/custom.xml><?xml version="1.0" encoding="utf-8"?>
<Properties xmlns="http://schemas.openxmlformats.org/officeDocument/2006/custom-properties" xmlns:vt="http://schemas.openxmlformats.org/officeDocument/2006/docPropsVTypes"/>
</file>