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Text Pad Online</w:t>
      </w:r>
      <w:br/>
      <w:hyperlink r:id="rId7" w:history="1">
        <w:r>
          <w:rPr>
            <w:color w:val="2980b9"/>
            <w:u w:val="single"/>
          </w:rPr>
          <w:t xml:space="preserve">https://www.text-pad.com/home</w:t>
        </w:r>
      </w:hyperlink>
    </w:p>
    <w:p>
      <w:pPr>
        <w:pStyle w:val="Heading1"/>
      </w:pPr>
      <w:bookmarkStart w:id="2" w:name="_Toc2"/>
      <w:r>
        <w:t>Article summary:</w:t>
      </w:r>
      <w:bookmarkEnd w:id="2"/>
    </w:p>
    <w:p>
      <w:pPr>
        <w:jc w:val="both"/>
      </w:pPr>
      <w:r>
        <w:rPr/>
        <w:t xml:space="preserve">1. The article discusses the policy of Text Pad Online and states that it may be subject to change in the future.</w:t>
      </w:r>
    </w:p>
    <w:p>
      <w:pPr>
        <w:jc w:val="both"/>
      </w:pPr>
      <w:r>
        <w:rPr/>
        <w:t xml:space="preserve">2. If any changes are made to the policy, users will be notified on the home landing page and asked for their agreement before participating in the amended policy.</w:t>
      </w:r>
    </w:p>
    <w:p>
      <w:pPr>
        <w:jc w:val="both"/>
      </w:pPr>
      <w:r>
        <w:rPr/>
        <w:t xml:space="preserve">3. The article emphasizes that Text Pad Online reserves the right to modify its policy but ensures transparency by informing users about any changes.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titled "Text Pad Online" is extremely brief and lacks substantial content. It primarily focuses on a statement regarding the potential change in policy by the website. However, it fails to provide any context or information about what this policy actually entails or how it may affect users.</w:t>
      </w:r>
    </w:p>
    <w:p>
      <w:pPr>
        <w:jc w:val="both"/>
      </w:pPr>
      <w:r>
        <w:rPr/>
        <w:t xml:space="preserve"/>
      </w:r>
    </w:p>
    <w:p>
      <w:pPr>
        <w:jc w:val="both"/>
      </w:pPr>
      <w:r>
        <w:rPr/>
        <w:t xml:space="preserve">One of the main issues with this article is its lack of supporting evidence or details. It does not provide any specific examples or explanations for why the policy may be changed in the future. This makes it difficult for readers to fully understand the implications of such a change and evaluate its potential impact.</w:t>
      </w:r>
    </w:p>
    <w:p>
      <w:pPr>
        <w:jc w:val="both"/>
      </w:pPr>
      <w:r>
        <w:rPr/>
        <w:t xml:space="preserve"/>
      </w:r>
    </w:p>
    <w:p>
      <w:pPr>
        <w:jc w:val="both"/>
      </w:pPr>
      <w:r>
        <w:rPr/>
        <w:t xml:space="preserve">Furthermore, the article does not present both sides of the argument or explore any counterarguments. It simply states that if there is a change in policy, users will be asked if they agree before participating in it. This one-sided reporting limits readers' ability to form an informed opinion on the matter.</w:t>
      </w:r>
    </w:p>
    <w:p>
      <w:pPr>
        <w:jc w:val="both"/>
      </w:pPr>
      <w:r>
        <w:rPr/>
        <w:t xml:space="preserve"/>
      </w:r>
    </w:p>
    <w:p>
      <w:pPr>
        <w:jc w:val="both"/>
      </w:pPr>
      <w:r>
        <w:rPr/>
        <w:t xml:space="preserve">Another concern is the absence of any mention of possible risks associated with this policy change. Without providing information about what these risks might be, readers are left unaware of potential consequences they could face as users of this online text pad.</w:t>
      </w:r>
    </w:p>
    <w:p>
      <w:pPr>
        <w:jc w:val="both"/>
      </w:pPr>
      <w:r>
        <w:rPr/>
        <w:t xml:space="preserve"/>
      </w:r>
    </w:p>
    <w:p>
      <w:pPr>
        <w:jc w:val="both"/>
      </w:pPr>
      <w:r>
        <w:rPr/>
        <w:t xml:space="preserve">Additionally, there are no indications of possible biases in this article. However, due to its brevity and lack of detailed information, it is challenging to determine if there are any underlying biases or promotional intentions behind this piece.</w:t>
      </w:r>
    </w:p>
    <w:p>
      <w:pPr>
        <w:jc w:val="both"/>
      </w:pPr>
      <w:r>
        <w:rPr/>
        <w:t xml:space="preserve"/>
      </w:r>
    </w:p>
    <w:p>
      <w:pPr>
        <w:jc w:val="both"/>
      </w:pPr>
      <w:r>
        <w:rPr/>
        <w:t xml:space="preserve">In conclusion, this article titled "Text Pad Online" falls short in providing sufficient content and analysis regarding a potential policy change. Its lack of supporting evidence, one-sided reporting, missing points of consideration, and absence of possible risks make it difficult for readers to fully comprehend the implications and evaluate their stance on the matter.</w:t>
      </w:r>
    </w:p>
    <w:p>
      <w:pPr>
        <w:pStyle w:val="Heading1"/>
      </w:pPr>
      <w:bookmarkStart w:id="5" w:name="_Toc5"/>
      <w:r>
        <w:t>Topics for further research:</w:t>
      </w:r>
      <w:bookmarkEnd w:id="5"/>
    </w:p>
    <w:p>
      <w:pPr>
        <w:spacing w:after="0"/>
        <w:numPr>
          <w:ilvl w:val="0"/>
          <w:numId w:val="2"/>
        </w:numPr>
      </w:pPr>
      <w:r>
        <w:rPr/>
        <w:t xml:space="preserve">Text Pad Online policy change details
</w:t>
      </w:r>
    </w:p>
    <w:p>
      <w:pPr>
        <w:spacing w:after="0"/>
        <w:numPr>
          <w:ilvl w:val="0"/>
          <w:numId w:val="2"/>
        </w:numPr>
      </w:pPr>
      <w:r>
        <w:rPr/>
        <w:t xml:space="preserve">Implications of Text Pad Online policy change
</w:t>
      </w:r>
    </w:p>
    <w:p>
      <w:pPr>
        <w:spacing w:after="0"/>
        <w:numPr>
          <w:ilvl w:val="0"/>
          <w:numId w:val="2"/>
        </w:numPr>
      </w:pPr>
      <w:r>
        <w:rPr/>
        <w:t xml:space="preserve">User concerns about Text Pad Online policy change
</w:t>
      </w:r>
    </w:p>
    <w:p>
      <w:pPr>
        <w:spacing w:after="0"/>
        <w:numPr>
          <w:ilvl w:val="0"/>
          <w:numId w:val="2"/>
        </w:numPr>
      </w:pPr>
      <w:r>
        <w:rPr/>
        <w:t xml:space="preserve">Risks associated with Text Pad Online policy change
</w:t>
      </w:r>
    </w:p>
    <w:p>
      <w:pPr>
        <w:spacing w:after="0"/>
        <w:numPr>
          <w:ilvl w:val="0"/>
          <w:numId w:val="2"/>
        </w:numPr>
      </w:pPr>
      <w:r>
        <w:rPr/>
        <w:t xml:space="preserve">Alternatives to Text Pad Online for online text editing
</w:t>
      </w:r>
    </w:p>
    <w:p>
      <w:pPr>
        <w:numPr>
          <w:ilvl w:val="0"/>
          <w:numId w:val="2"/>
        </w:numPr>
      </w:pPr>
      <w:r>
        <w:rPr/>
        <w:t xml:space="preserve">Text Pad Online user reviews and experiences</w:t>
      </w:r>
    </w:p>
    <w:p>
      <w:pPr>
        <w:pStyle w:val="Heading1"/>
      </w:pPr>
      <w:bookmarkStart w:id="6" w:name="_Toc6"/>
      <w:r>
        <w:t>Report location:</w:t>
      </w:r>
      <w:bookmarkEnd w:id="6"/>
    </w:p>
    <w:p>
      <w:hyperlink r:id="rId8" w:history="1">
        <w:r>
          <w:rPr>
            <w:color w:val="2980b9"/>
            <w:u w:val="single"/>
          </w:rPr>
          <w:t xml:space="preserve">https://www.fullpicture.app/item/335e824a345547ae3433650457595a7c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5DBF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xt-pad.com/home" TargetMode="External"/><Relationship Id="rId8" Type="http://schemas.openxmlformats.org/officeDocument/2006/relationships/hyperlink" Target="https://www.fullpicture.app/item/335e824a345547ae3433650457595a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2024-01-28T02:03:17+01:00</dcterms:created>
  <dcterms:modified xsi:type="dcterms:W3CDTF">2024-01-28T02:03:17+01:00</dcterms:modified>
</cp:coreProperties>
</file>

<file path=docProps/custom.xml><?xml version="1.0" encoding="utf-8"?>
<Properties xmlns="http://schemas.openxmlformats.org/officeDocument/2006/custom-properties" xmlns:vt="http://schemas.openxmlformats.org/officeDocument/2006/docPropsVTypes"/>
</file>