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Nitrogen, manganese, iron, and carbon resource acquisition are potential functions of the wild rice Oryza rufipogon core rhizomicrobiome | Microbiome | Full Text</w:t>
      </w:r>
      <w:br/>
      <w:hyperlink r:id="rId7" w:history="1">
        <w:r>
          <w:rPr>
            <w:color w:val="2980b9"/>
            <w:u w:val="single"/>
          </w:rPr>
          <w:t xml:space="preserve">https://microbiomejournal.biomedcentral.com/articles/10.1186/s40168-022-01360-6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本研究调查了野生稻Oryza rufipogon的核心根际微生物组，并发现了44个核心微生物序列变体（ASVs），包括35个细菌ASVs和9个真菌ASVs。</w:t>
      </w:r>
    </w:p>
    <w:p>
      <w:pPr>
        <w:jc w:val="both"/>
      </w:pPr>
      <w:r>
        <w:rPr/>
        <w:t xml:space="preserve">2. 这些核心微生物与土壤化学因素有关，长期栽培后，土壤化学因素对核心微生物组的影响较小。</w:t>
      </w:r>
    </w:p>
    <w:p>
      <w:pPr>
        <w:jc w:val="both"/>
      </w:pPr>
      <w:r>
        <w:rPr/>
        <w:t xml:space="preserve">3. 核心细菌ASVs主要属于放线菌门、绿弯菌门、厚壁菌门和硝化螺旋杆菌门，而核心真菌ASVs主要属于子囊菌门、担子菌门和Rozello菌门。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对于上述文章的详细批判性分析，需要先了解文章的内容和结构。然后，可以根据以下几个方面进行分析：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首先要注意作者可能存在的潜在偏见。例如，作者是否有特定的研究背景或利益关系，可能导致对某些结果或观点持有偏见。此外，还要考虑到研究资金来源、出版机构以及与作者相关的任何其他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片面报道：检查文章中是否存在片面报道的情况。这包括选择性地引用数据、忽略相反证据、过度强调某些结果等。如果发现这种情况，就需要进一步评估其对整体结论的影响。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无根据的主张：确定文章中是否存在无根据的主张或推测。这些主张可能没有足够的科学依据支持，或者缺乏实验证据来证明其有效性。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缺失的考虑点：检查文章中是否缺少重要的考虑点或变量。这可能导致结论不完整或不准确。例如，在研究设计中是否考虑到其他环境因素、样本大小和代表性等因素。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所提出主张的缺失证据：评估文章中所提出主张的证据是否充分。这包括检查实验设计、数据收集和分析方法是否能够支持作者的结论。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未探索的反驳：确定文章中是否存在未探索或未考虑到的反驳观点。这可能导致结论过于简化或不准确。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宣传内容和偏袒：评估文章中是否存在宣传性内容或对某些观点的偏袒。这可能表明作者有特定的立场或目的，可能影响其研究结果和结论。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是否注意到可能的风险：确定文章中是否提及了相关研究的潜在风险或局限性。这可以帮助读者更全面地理解研究结果，并对其可靠性进行评估。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平等地呈现双方：检查文章中是否平等地呈现了不同观点和证据。如果存在偏向某一方面或忽视其他观点的情况，就需要进一步评估其对整体结论的影响。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通过对上述方面进行详细分析，可以更全面地评估该篇文章的科学可靠性和结论的有效性。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宣传内容和偏袒
</w:t>
      </w:r>
    </w:p>
    <w:p>
      <w:pPr>
        <w:spacing w:after="0"/>
        <w:numPr>
          <w:ilvl w:val="0"/>
          <w:numId w:val="2"/>
        </w:numPr>
      </w:pPr>
      <w:r>
        <w:rPr/>
        <w:t xml:space="preserve">是否注意到可能的风险
</w:t>
      </w:r>
    </w:p>
    <w:p>
      <w:pPr>
        <w:numPr>
          <w:ilvl w:val="0"/>
          <w:numId w:val="2"/>
        </w:numPr>
      </w:pPr>
      <w:r>
        <w:rPr/>
        <w:t xml:space="preserve">平等地呈现双方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https://www.fullpicture.app/item/3350ec85d6e482689168eb35bb564be7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2C16E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crobiomejournal.biomedcentral.com/articles/10.1186/s40168-022-01360-6" TargetMode="External"/><Relationship Id="rId8" Type="http://schemas.openxmlformats.org/officeDocument/2006/relationships/hyperlink" Target="https://www.fullpicture.app/item/3350ec85d6e482689168eb35bb564be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2023-09-11T09:45:01+02:00</dcterms:created>
  <dcterms:modified xsi:type="dcterms:W3CDTF">2023-09-11T09:45:01+02:00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