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the countryside more like the countryside? Rural planning and metropolitan visions in post-quake Chengdu - ScienceDirect</w:t>
      </w:r>
      <w:br/>
      <w:hyperlink r:id="rId7" w:history="1">
        <w:r>
          <w:rPr>
            <w:color w:val="2980b9"/>
            <w:u w:val="single"/>
          </w:rPr>
          <w:t xml:space="preserve">https://www.sciencedirect.com/science/article/abs/pii/S0016718515300737</w:t>
        </w:r>
      </w:hyperlink>
    </w:p>
    <w:p>
      <w:pPr>
        <w:pStyle w:val="Heading1"/>
      </w:pPr>
      <w:bookmarkStart w:id="2" w:name="_Toc2"/>
      <w:r>
        <w:t>Article summary:</w:t>
      </w:r>
      <w:bookmarkEnd w:id="2"/>
    </w:p>
    <w:p>
      <w:pPr>
        <w:jc w:val="both"/>
      </w:pPr>
      <w:r>
        <w:rPr/>
        <w:t xml:space="preserve">1. After the 2008 earthquake in southwest China, Chengdu's government undertook a massive rural reconstruction project guided by policies to develop rural areas through coordinated urban and rural planning. Planners sought to avoid replicating urban settlements in rural areas by developing recognizably "pastoral" villages.</w:t>
      </w:r>
    </w:p>
    <w:p>
      <w:pPr>
        <w:jc w:val="both"/>
      </w:pPr>
      <w:r>
        <w:rPr/>
        <w:t xml:space="preserve">2. However, this approach evades the key feature of the villages: the concentration of rural residents. The Chengdu government has recast rural space as an environmental amenity and an abstract stock of arable land through de-peopling rural landscapes.</w:t>
      </w:r>
    </w:p>
    <w:p>
      <w:pPr>
        <w:jc w:val="both"/>
      </w:pPr>
      <w:r>
        <w:rPr/>
        <w:t xml:space="preserve">3. Rural spatial planning is intimately tied to local officials' efforts to attract capital, and metropolitan governments are playing a significant role in rural development strategies. Understanding site-level village planning in the context of regional political economies of land is crucial.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中国四川省成都市在地震后进行的农村重建项目，旨在通过协调城乡规划来开发农村地区。作者认为，虽然规划者试图通过开发具有“牧歌风格”的村庄来避免在农村地区复制城市定居点，但这种设计妥协回避了新村庄的关键特征：农村居民的集中。成都政府通过这种象征性和实际上的农村景观去人口化，将农村空间重新塑造为环境设施和可耕种土地库存。文章分析了成都后震区的大都市计划，并将其与成都农村边缘的一个模范村落联系起来。该案例说明需要在土地区域政治经济背景下理解现场级别的乡村规划，并强调大都市政府在乡村发展战略中扮演的新角色。</w:t>
      </w:r>
    </w:p>
    <w:p>
      <w:pPr>
        <w:jc w:val="both"/>
      </w:pPr>
      <w:r>
        <w:rPr/>
        <w:t xml:space="preserve"/>
      </w:r>
    </w:p>
    <w:p>
      <w:pPr>
        <w:jc w:val="both"/>
      </w:pPr>
      <w:r>
        <w:rPr/>
        <w:t xml:space="preserve">该文章提供了对中国城乡规划和土地利用问题的深入洞察，但也存在一些偏见和不足之处。首先，作者没有平等地呈现双方，在描述城市政府如何重新塑造农村空间时，没有探讨农民的角色和利益。其次，文章缺乏对城市政府如何平衡环境保护和经济发展的考虑。此外，作者提出了一些主张，但未提供足够的证据来支持这些主张。最后，文章可能存在宣传内容，因为它强调了大都市政府在乡村发展战略中扮演的新角色，并没有探讨这种角色是否会带来潜在风险。</w:t>
      </w:r>
    </w:p>
    <w:p>
      <w:pPr>
        <w:jc w:val="both"/>
      </w:pPr>
      <w:r>
        <w:rPr/>
        <w:t xml:space="preserve"/>
      </w:r>
    </w:p>
    <w:p>
      <w:pPr>
        <w:jc w:val="both"/>
      </w:pPr>
      <w:r>
        <w:rPr/>
        <w:t xml:space="preserve">总之，该文章提供了有价值的见解和分析，但也需要更全面地考虑各方利益和风险，并提供更多证据来支持其主张。</w:t>
      </w:r>
    </w:p>
    <w:p>
      <w:pPr>
        <w:pStyle w:val="Heading1"/>
      </w:pPr>
      <w:bookmarkStart w:id="5" w:name="_Toc5"/>
      <w:r>
        <w:t>Topics for further research:</w:t>
      </w:r>
      <w:bookmarkEnd w:id="5"/>
    </w:p>
    <w:p>
      <w:pPr>
        <w:spacing w:after="0"/>
        <w:numPr>
          <w:ilvl w:val="0"/>
          <w:numId w:val="2"/>
        </w:numPr>
      </w:pPr>
      <w:r>
        <w:rPr/>
        <w:t xml:space="preserve">Rural residents' perspectives and interests
</w:t>
      </w:r>
    </w:p>
    <w:p>
      <w:pPr>
        <w:spacing w:after="0"/>
        <w:numPr>
          <w:ilvl w:val="0"/>
          <w:numId w:val="2"/>
        </w:numPr>
      </w:pPr>
      <w:r>
        <w:rPr/>
        <w:t xml:space="preserve">Balancing environmental protection and economic development
</w:t>
      </w:r>
    </w:p>
    <w:p>
      <w:pPr>
        <w:spacing w:after="0"/>
        <w:numPr>
          <w:ilvl w:val="0"/>
          <w:numId w:val="2"/>
        </w:numPr>
      </w:pPr>
      <w:r>
        <w:rPr/>
        <w:t xml:space="preserve">Evidence to support the claims made in the article
</w:t>
      </w:r>
    </w:p>
    <w:p>
      <w:pPr>
        <w:spacing w:after="0"/>
        <w:numPr>
          <w:ilvl w:val="0"/>
          <w:numId w:val="2"/>
        </w:numPr>
      </w:pPr>
      <w:r>
        <w:rPr/>
        <w:t xml:space="preserve">Potential risks associated with the new role of urban governments in rural development
</w:t>
      </w:r>
    </w:p>
    <w:p>
      <w:pPr>
        <w:spacing w:after="0"/>
        <w:numPr>
          <w:ilvl w:val="0"/>
          <w:numId w:val="2"/>
        </w:numPr>
      </w:pPr>
      <w:r>
        <w:rPr/>
        <w:t xml:space="preserve">The role of local communities in rural planning and development
</w:t>
      </w:r>
    </w:p>
    <w:p>
      <w:pPr>
        <w:numPr>
          <w:ilvl w:val="0"/>
          <w:numId w:val="2"/>
        </w:numPr>
      </w:pPr>
      <w:r>
        <w:rPr/>
        <w:t xml:space="preserve">The impact of government policies on rural livelihoods and land use.</w:t>
      </w:r>
    </w:p>
    <w:p>
      <w:pPr>
        <w:pStyle w:val="Heading1"/>
      </w:pPr>
      <w:bookmarkStart w:id="6" w:name="_Toc6"/>
      <w:r>
        <w:t>Report location:</w:t>
      </w:r>
      <w:bookmarkEnd w:id="6"/>
    </w:p>
    <w:p>
      <w:hyperlink r:id="rId8" w:history="1">
        <w:r>
          <w:rPr>
            <w:color w:val="2980b9"/>
            <w:u w:val="single"/>
          </w:rPr>
          <w:t xml:space="preserve">https://www.fullpicture.app/item/330582939ed70a11f54b467dfd5f1577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103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6718515300737" TargetMode="External"/><Relationship Id="rId8" Type="http://schemas.openxmlformats.org/officeDocument/2006/relationships/hyperlink" Target="https://www.fullpicture.app/item/330582939ed70a11f54b467dfd5f15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2023-12-23T09:32:57+01:00</dcterms:created>
  <dcterms:modified xsi:type="dcterms:W3CDTF">2023-12-23T09:32:57+01:00</dcterms:modified>
</cp:coreProperties>
</file>

<file path=docProps/custom.xml><?xml version="1.0" encoding="utf-8"?>
<Properties xmlns="http://schemas.openxmlformats.org/officeDocument/2006/custom-properties" xmlns:vt="http://schemas.openxmlformats.org/officeDocument/2006/docPropsVTypes"/>
</file>