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TP Bắc Ninh phấn đấu hoàn thành 5 dự án đấu giá quyền sử dụng đất năm 2024 - Bắc Ninh</w:t>
      </w:r>
      <w:br/>
      <w:hyperlink r:id="rId7" w:history="1">
        <w:r>
          <w:rPr>
            <w:color w:val="2980b9"/>
            <w:u w:val="single"/>
          </w:rPr>
          <w:t xml:space="preserve">https://www.vietnam.vn/bacninh/tp-bac-ninh-phan-dau-hoan-thanh-5-du-an-dau-gia-quyen-su-dung-dat-nam-2024/</w:t>
        </w:r>
      </w:hyperlink>
    </w:p>
    <w:p>
      <w:pPr>
        <w:pStyle w:val="Heading1"/>
      </w:pPr>
      <w:bookmarkStart w:id="2" w:name="_Toc2"/>
      <w:r>
        <w:t>Article summary:</w:t>
      </w:r>
      <w:bookmarkEnd w:id="2"/>
    </w:p>
    <w:p>
      <w:pPr>
        <w:jc w:val="both"/>
      </w:pPr>
      <w:r>
        <w:rPr/>
        <w:t xml:space="preserve">1. Bac Ninh City in Vietnam is striving to complete 5 land use rights auction projects by 2024, totaling over 17 hectares and including 616 residential plots.</w:t>
      </w:r>
    </w:p>
    <w:p>
      <w:pPr>
        <w:jc w:val="both"/>
      </w:pPr>
      <w:r>
        <w:rPr/>
        <w:t xml:space="preserve"/>
      </w:r>
    </w:p>
    <w:p>
      <w:pPr>
        <w:jc w:val="both"/>
      </w:pPr>
      <w:r>
        <w:rPr/>
        <w:t xml:space="preserve">2. Two of the projects are facing challenges with site clearance, while others are awaiting decisions on land allocation and handover from relevant authorities.</w:t>
      </w:r>
    </w:p>
    <w:p>
      <w:pPr>
        <w:jc w:val="both"/>
      </w:pPr>
      <w:r>
        <w:rPr/>
        <w:t xml:space="preserve"/>
      </w:r>
    </w:p>
    <w:p>
      <w:pPr>
        <w:jc w:val="both"/>
      </w:pPr>
      <w:r>
        <w:rPr/>
        <w:t xml:space="preserve">3. The city is reviewing and reporting on each project to ensure eligibility for enforcement by May, with a focus on accelerating progress in line with the Chairman's direction.</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provides information on the progress of land use rights auction projects in Bac Ninh City, with a focus on 5 projects that are registered to be completed in 2024. The projects aim to create residential plots and infrastructure in various wards of the city, totaling more than 17 hectares.</w:t>
      </w:r>
    </w:p>
    <w:p>
      <w:pPr>
        <w:jc w:val="both"/>
      </w:pPr>
      <w:r>
        <w:rPr/>
        <w:t xml:space="preserve"/>
      </w:r>
    </w:p>
    <w:p>
      <w:pPr>
        <w:jc w:val="both"/>
      </w:pPr>
      <w:r>
        <w:rPr/>
        <w:t xml:space="preserve">One potential bias in the article is the lack of critical analysis or questioning of the effectiveness or necessity of these land use rights auction projects. The article presents the information as if it is a positive development without considering any potential drawbacks or challenges associated with these projects. It would have been beneficial to include perspectives from experts or stakeholders who may have concerns about the impact of these projects on local communities, environment, or economy.</w:t>
      </w:r>
    </w:p>
    <w:p>
      <w:pPr>
        <w:jc w:val="both"/>
      </w:pPr>
      <w:r>
        <w:rPr/>
        <w:t xml:space="preserve"/>
      </w:r>
    </w:p>
    <w:p>
      <w:pPr>
        <w:jc w:val="both"/>
      </w:pPr>
      <w:r>
        <w:rPr/>
        <w:t xml:space="preserve">Additionally, the article lacks evidence or data to support some of its claims. For example, it mentions that two projects are facing difficulties in implementing site clearance work without providing specific details or reasons for these challenges. Without this information, readers are left with incomplete understanding of the situation.</w:t>
      </w:r>
    </w:p>
    <w:p>
      <w:pPr>
        <w:jc w:val="both"/>
      </w:pPr>
      <w:r>
        <w:rPr/>
        <w:t xml:space="preserve"/>
      </w:r>
    </w:p>
    <w:p>
      <w:pPr>
        <w:jc w:val="both"/>
      </w:pPr>
      <w:r>
        <w:rPr/>
        <w:t xml:space="preserve">Furthermore, there is a lack of exploration of potential counterarguments or alternative viewpoints regarding the land use rights auction projects. Including diverse perspectives would have enriched the article and provided a more comprehensive analysis of the topic.</w:t>
      </w:r>
    </w:p>
    <w:p>
      <w:pPr>
        <w:jc w:val="both"/>
      </w:pPr>
      <w:r>
        <w:rPr/>
        <w:t xml:space="preserve"/>
      </w:r>
    </w:p>
    <w:p>
      <w:pPr>
        <w:jc w:val="both"/>
      </w:pPr>
      <w:r>
        <w:rPr/>
        <w:t xml:space="preserve">The article also appears to have promotional content towards the land use rights auction projects, as it emphasizes their completion and highlights them as positive developments for Bac Ninh City. This one-sided reporting could be seen as lacking objectivity and failing to provide a balanced view of the situation.</w:t>
      </w:r>
    </w:p>
    <w:p>
      <w:pPr>
        <w:jc w:val="both"/>
      </w:pPr>
      <w:r>
        <w:rPr/>
        <w:t xml:space="preserve"/>
      </w:r>
    </w:p>
    <w:p>
      <w:pPr>
        <w:jc w:val="both"/>
      </w:pPr>
      <w:r>
        <w:rPr/>
        <w:t xml:space="preserve">Overall, while the article provides some valuable information about the progress of land use rights auction projects in Bac Ninh City, it could benefit from addressing potential biases, including diverse perspectives, providing evidence for claims made, and presenting a more balanced analysis of the topic.</w:t>
      </w:r>
    </w:p>
    <w:p>
      <w:pPr>
        <w:pStyle w:val="Heading1"/>
      </w:pPr>
      <w:bookmarkStart w:id="5" w:name="_Toc5"/>
      <w:r>
        <w:t>Topics for further research:</w:t>
      </w:r>
      <w:bookmarkEnd w:id="5"/>
    </w:p>
    <w:p>
      <w:pPr>
        <w:spacing w:after="0"/>
        <w:numPr>
          <w:ilvl w:val="0"/>
          <w:numId w:val="2"/>
        </w:numPr>
      </w:pPr>
      <w:r>
        <w:rPr/>
        <w:t xml:space="preserve">Criticisms of land use rights auction projects in Bac Ninh City
</w:t>
      </w:r>
    </w:p>
    <w:p>
      <w:pPr>
        <w:spacing w:after="0"/>
        <w:numPr>
          <w:ilvl w:val="0"/>
          <w:numId w:val="2"/>
        </w:numPr>
      </w:pPr>
      <w:r>
        <w:rPr/>
        <w:t xml:space="preserve">Environmental impact of land development projects in Bac Ninh City
</w:t>
      </w:r>
    </w:p>
    <w:p>
      <w:pPr>
        <w:spacing w:after="0"/>
        <w:numPr>
          <w:ilvl w:val="0"/>
          <w:numId w:val="2"/>
        </w:numPr>
      </w:pPr>
      <w:r>
        <w:rPr/>
        <w:t xml:space="preserve">Community concerns about residential plots in Bac Ninh City
</w:t>
      </w:r>
    </w:p>
    <w:p>
      <w:pPr>
        <w:spacing w:after="0"/>
        <w:numPr>
          <w:ilvl w:val="0"/>
          <w:numId w:val="2"/>
        </w:numPr>
      </w:pPr>
      <w:r>
        <w:rPr/>
        <w:t xml:space="preserve">Economic implications of infrastructure development in Bac Ninh City
</w:t>
      </w:r>
    </w:p>
    <w:p>
      <w:pPr>
        <w:spacing w:after="0"/>
        <w:numPr>
          <w:ilvl w:val="0"/>
          <w:numId w:val="2"/>
        </w:numPr>
      </w:pPr>
      <w:r>
        <w:rPr/>
        <w:t xml:space="preserve">Stakeholder perspectives on land use rights auction projects in Bac Ninh City
</w:t>
      </w:r>
    </w:p>
    <w:p>
      <w:pPr>
        <w:numPr>
          <w:ilvl w:val="0"/>
          <w:numId w:val="2"/>
        </w:numPr>
      </w:pPr>
      <w:r>
        <w:rPr/>
        <w:t xml:space="preserve">Alternatives to traditional land development approaches in Bac Ninh City</w:t>
      </w:r>
    </w:p>
    <w:p>
      <w:pPr>
        <w:pStyle w:val="Heading1"/>
      </w:pPr>
      <w:bookmarkStart w:id="6" w:name="_Toc6"/>
      <w:r>
        <w:t>Report location:</w:t>
      </w:r>
      <w:bookmarkEnd w:id="6"/>
    </w:p>
    <w:p>
      <w:hyperlink r:id="rId8" w:history="1">
        <w:r>
          <w:rPr>
            <w:color w:val="2980b9"/>
            <w:u w:val="single"/>
          </w:rPr>
          <w:t xml:space="preserve">https://www.fullpicture.app/item/31a4e5dd7340952c7c97004630686137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EAE3B0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vietnam.vn/bacninh/tp-bac-ninh-phan-dau-hoan-thanh-5-du-an-dau-gia-quyen-su-dung-dat-nam-2024/" TargetMode="External"/><Relationship Id="rId8" Type="http://schemas.openxmlformats.org/officeDocument/2006/relationships/hyperlink" Target="https://www.fullpicture.app/item/31a4e5dd7340952c7c9700463068613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2024-06-07T14:23:11+02:00</dcterms:created>
  <dcterms:modified xsi:type="dcterms:W3CDTF">2024-06-07T14:23:11+02:00</dcterms:modified>
</cp:coreProperties>
</file>

<file path=docProps/custom.xml><?xml version="1.0" encoding="utf-8"?>
<Properties xmlns="http://schemas.openxmlformats.org/officeDocument/2006/custom-properties" xmlns:vt="http://schemas.openxmlformats.org/officeDocument/2006/docPropsVTypes"/>
</file>