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Tire Condition Monitoring and Intelligent Tires Using Nanogenerators Based on Piezoelectric, Electromagnetic, and Triboelectric Effects - Askari - 2019 - Advanced Materials Technologies - Wiley Online Library</w:t>
      </w:r>
      <w:br/>
      <w:hyperlink r:id="rId7" w:history="1">
        <w:r>
          <w:rPr>
            <w:color w:val="2980b9"/>
            <w:u w:val="single"/>
          </w:rPr>
          <w:t xml:space="preserve">https://onlinelibrary.wiley.com/doi/abs/10.1002/admt.201800105</w:t>
        </w:r>
      </w:hyperlink>
    </w:p>
    <w:p>
      <w:pPr>
        <w:pStyle w:val="Heading1"/>
      </w:pPr>
      <w:bookmarkStart w:id="2" w:name="_Toc2"/>
      <w:r>
        <w:t>Article summary:</w:t>
      </w:r>
      <w:bookmarkEnd w:id="2"/>
    </w:p>
    <w:p>
      <w:pPr>
        <w:jc w:val="both"/>
      </w:pPr>
      <w:r>
        <w:rPr/>
        <w:t xml:space="preserve">1. 本文综述了基于压电、电磁和摩擦电效应的纳米发电机在轮胎状态监测系统（TCMS）和智能轮胎领域的应用进展。文章介绍了估计技术、传感和能量收集方法等三个主要研究方向。</w:t>
      </w:r>
    </w:p>
    <w:p>
      <w:pPr>
        <w:jc w:val="both"/>
      </w:pPr>
      <w:r>
        <w:rPr/>
        <w:t xml:space="preserve">2. TCMS对车辆主动安全系统的重要性以及对交通安全、智能交通系统发展的经济和环境影响被强调。文章还回顾了智能轮胎和TCMS领域的历史演变和研究前景。</w:t>
      </w:r>
    </w:p>
    <w:p>
      <w:pPr>
        <w:jc w:val="both"/>
      </w:pPr>
      <w:r>
        <w:rPr/>
        <w:t xml:space="preserve">3. 文章讨论了纳米发电机对未来智能轮胎的潜在影响，强调其在提高轮胎性能和实现可持续交通方面的作用。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潜在偏见及其来源：文章中没有明确提到作者的背景和利益关系，这可能导致潜在的偏见。如果作者有与研究主题相关的商业或个人利益，他们可能倾向于过度宣传或支持特定技术或观点。</w:t>
      </w:r>
    </w:p>
    <w:p>
      <w:pPr>
        <w:jc w:val="both"/>
      </w:pPr>
      <w:r>
        <w:rPr/>
        <w:t xml:space="preserve"/>
      </w:r>
    </w:p>
    <w:p>
      <w:pPr>
        <w:jc w:val="both"/>
      </w:pPr>
      <w:r>
        <w:rPr/>
        <w:t xml:space="preserve">2. 片面报道：文章似乎只关注了基于压电、电磁和摩擦电效应制造的设备在轮胎状态监测系统（TCMS）和智能轮胎领域的进展。然而，是否还有其他技术或方法可以实现相同目标？是否有其他研究表明这些技术存在局限性或不足之处？</w:t>
      </w:r>
    </w:p>
    <w:p>
      <w:pPr>
        <w:jc w:val="both"/>
      </w:pPr>
      <w:r>
        <w:rPr/>
        <w:t xml:space="preserve"/>
      </w:r>
    </w:p>
    <w:p>
      <w:pPr>
        <w:jc w:val="both"/>
      </w:pPr>
      <w:r>
        <w:rPr/>
        <w:t xml:space="preserve">3. 无根据的主张：文章声称TCMS对车辆主动安全系统、交通安全以及智能交通系统的发展具有重要经济和环境影响力，但没有提供具体数据或研究结果来支持这些主张。缺乏实证数据可能使读者难以评估这些声明的可靠性。</w:t>
      </w:r>
    </w:p>
    <w:p>
      <w:pPr>
        <w:jc w:val="both"/>
      </w:pPr>
      <w:r>
        <w:rPr/>
        <w:t xml:space="preserve"/>
      </w:r>
    </w:p>
    <w:p>
      <w:pPr>
        <w:jc w:val="both"/>
      </w:pPr>
      <w:r>
        <w:rPr/>
        <w:t xml:space="preserve">4. 缺失的考虑点：文章没有讨论与智能轮胎和TCMS相关的潜在风险或挑战。例如，这些技术可能面临的隐私问题、数据安全性问题、成本效益分析等方面的考虑是否被充分讨论？</w:t>
      </w:r>
    </w:p>
    <w:p>
      <w:pPr>
        <w:jc w:val="both"/>
      </w:pPr>
      <w:r>
        <w:rPr/>
        <w:t xml:space="preserve"/>
      </w:r>
    </w:p>
    <w:p>
      <w:pPr>
        <w:jc w:val="both"/>
      </w:pPr>
      <w:r>
        <w:rPr/>
        <w:t xml:space="preserve">5. 所提出主张的缺失证据：文章中提到纳米发电机对智能轮胎未来的影响，但没有提供具体证据或研究结果来支持这一观点。读者可能需要更多关于纳米发电机在实际应用中的可行性和效果的信息。</w:t>
      </w:r>
    </w:p>
    <w:p>
      <w:pPr>
        <w:jc w:val="both"/>
      </w:pPr>
      <w:r>
        <w:rPr/>
        <w:t xml:space="preserve"/>
      </w:r>
    </w:p>
    <w:p>
      <w:pPr>
        <w:jc w:val="both"/>
      </w:pPr>
      <w:r>
        <w:rPr/>
        <w:t xml:space="preserve">6. 未探索的反驳：文章没有探讨已有研究或观点对智能轮胎和TCMS概念的质疑或反驳。这种单方面呈现可能导致读者对该领域存在争议或不确定性的问题感到困惑。</w:t>
      </w:r>
    </w:p>
    <w:p>
      <w:pPr>
        <w:jc w:val="both"/>
      </w:pPr>
      <w:r>
        <w:rPr/>
        <w:t xml:space="preserve"/>
      </w:r>
    </w:p>
    <w:p>
      <w:pPr>
        <w:jc w:val="both"/>
      </w:pPr>
      <w:r>
        <w:rPr/>
        <w:t xml:space="preserve">7. 宣传内容和偏袒：文章似乎过度宣传智能轮胎和TCMS技术，并没有平衡地呈现其他可能存在的解决方案或观点。这种偏袒可能会影响读者对该领域整体发展和潜在局限性的理解。</w:t>
      </w:r>
    </w:p>
    <w:p>
      <w:pPr>
        <w:jc w:val="both"/>
      </w:pPr>
      <w:r>
        <w:rPr/>
        <w:t xml:space="preserve"/>
      </w:r>
    </w:p>
    <w:p>
      <w:pPr>
        <w:jc w:val="both"/>
      </w:pPr>
      <w:r>
        <w:rPr/>
        <w:t xml:space="preserve">总之，上述文章在描述智能轮胎和TCMS领域进展时存在一些潜在问题，包括片面报道、无根据的主张、缺失证据以及未探索的反驳。读者需要对这些问题保持警惕，并寻找更全面和客观的信息来评估该领域的发展和潜在局限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其他技术或方法的可行性和局限性
</w:t>
      </w:r>
    </w:p>
    <w:p>
      <w:pPr>
        <w:spacing w:after="0"/>
        <w:numPr>
          <w:ilvl w:val="0"/>
          <w:numId w:val="2"/>
        </w:numPr>
      </w:pPr>
      <w:r>
        <w:rPr/>
        <w:t xml:space="preserve">TCMS对经济和环境的影响的具体数据和研究结果
</w:t>
      </w:r>
    </w:p>
    <w:p>
      <w:pPr>
        <w:spacing w:after="0"/>
        <w:numPr>
          <w:ilvl w:val="0"/>
          <w:numId w:val="2"/>
        </w:numPr>
      </w:pPr>
      <w:r>
        <w:rPr/>
        <w:t xml:space="preserve">智能轮胎和TCMS的潜在风险和挑战
</w:t>
      </w:r>
    </w:p>
    <w:p>
      <w:pPr>
        <w:spacing w:after="0"/>
        <w:numPr>
          <w:ilvl w:val="0"/>
          <w:numId w:val="2"/>
        </w:numPr>
      </w:pPr>
      <w:r>
        <w:rPr/>
        <w:t xml:space="preserve">纳米发电机的可行性和效果
</w:t>
      </w:r>
    </w:p>
    <w:p>
      <w:pPr>
        <w:numPr>
          <w:ilvl w:val="0"/>
          <w:numId w:val="2"/>
        </w:numPr>
      </w:pPr>
      <w:r>
        <w:rPr/>
        <w:t xml:space="preserve">已有研究或观点对智能轮胎和TCMS概念的质疑或反驳</w:t>
      </w:r>
    </w:p>
    <w:p>
      <w:pPr>
        <w:pStyle w:val="Heading1"/>
      </w:pPr>
      <w:bookmarkStart w:id="6" w:name="_Toc6"/>
      <w:r>
        <w:t>Report location:</w:t>
      </w:r>
      <w:bookmarkEnd w:id="6"/>
    </w:p>
    <w:p>
      <w:hyperlink r:id="rId8" w:history="1">
        <w:r>
          <w:rPr>
            <w:color w:val="2980b9"/>
            <w:u w:val="single"/>
          </w:rPr>
          <w:t xml:space="preserve">https://www.fullpicture.app/item/31a29616a0db14c1f923fa981d20f4f1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BEB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dmt.201800105" TargetMode="External"/><Relationship Id="rId8" Type="http://schemas.openxmlformats.org/officeDocument/2006/relationships/hyperlink" Target="https://www.fullpicture.app/item/31a29616a0db14c1f923fa981d20f4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2024-01-10T21:53:17+01:00</dcterms:created>
  <dcterms:modified xsi:type="dcterms:W3CDTF">2024-01-10T21:53:17+01:00</dcterms:modified>
</cp:coreProperties>
</file>

<file path=docProps/custom.xml><?xml version="1.0" encoding="utf-8"?>
<Properties xmlns="http://schemas.openxmlformats.org/officeDocument/2006/custom-properties" xmlns:vt="http://schemas.openxmlformats.org/officeDocument/2006/docPropsVTypes"/>
</file>