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the hell is a variance matrix? | Portfolio Probe | Generate random portfolios. Fund management software by Burns Statistics</w:t>
      </w:r>
      <w:br/>
      <w:hyperlink r:id="rId7" w:history="1">
        <w:r>
          <w:rPr>
            <w:color w:val="2980b9"/>
            <w:u w:val="single"/>
          </w:rPr>
          <w:t xml:space="preserve">https://www.portfolioprobe.com/2010/08/25/what-the-hell-is-a-variance-matrix/</w:t>
        </w:r>
      </w:hyperlink>
    </w:p>
    <w:p>
      <w:pPr>
        <w:pStyle w:val="Heading1"/>
      </w:pPr>
      <w:bookmarkStart w:id="2" w:name="_Toc2"/>
      <w:r>
        <w:t>Article summary:</w:t>
      </w:r>
      <w:bookmarkEnd w:id="2"/>
    </w:p>
    <w:p>
      <w:pPr>
        <w:jc w:val="both"/>
      </w:pPr>
      <w:r>
        <w:rPr/>
        <w:t xml:space="preserve">1. A variance matrix, also known as a covariance matrix, shows the relationship between each pair of returns for assets in a portfolio.</w:t>
      </w:r>
    </w:p>
    <w:p>
      <w:pPr>
        <w:jc w:val="both"/>
      </w:pPr>
      <w:r>
        <w:rPr/>
        <w:t xml:space="preserve">2. Estimating a variance matrix involves using a matrix of data where observations are independent and come from the same distribution.</w:t>
      </w:r>
    </w:p>
    <w:p>
      <w:pPr>
        <w:jc w:val="both"/>
      </w:pPr>
      <w:r>
        <w:rPr/>
        <w:t xml:space="preserve">3. The variance matrix is constantly changing due to volatility clustering and dynamic correlations, making it important to use current data for estimation and prediction rather than historical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"What the hell is a variance matrix?" provides an overview of what a variance matrix is and how it is used in finance. The author explains that a variance matrix shows the relationship between each pair of returns for different assets, with diagonal elements representing variances and off-diagonal elements representing covariances. The article also touches on the estimation of a variance matrix using historical data and the challenges associated with volatility clustering and dynamic correlations.</w:t>
      </w:r>
    </w:p>
    <w:p>
      <w:pPr>
        <w:jc w:val="both"/>
      </w:pPr>
      <w:r>
        <w:rPr/>
        <w:t xml:space="preserve"/>
      </w:r>
    </w:p>
    <w:p>
      <w:pPr>
        <w:jc w:val="both"/>
      </w:pPr>
      <w:r>
        <w:rPr/>
        <w:t xml:space="preserve">One potential bias in the article is the author's dismissive attitude towards traditional statistical methods. The author mentions that market data does not always adhere to the assumptions of classical statistics, such as having independent observations with the same distribution. While this may be true in finance, it is important to acknowledge that these assumptions are foundational in statistical theory and have been developed based on rigorous mathematical principles. By downplaying the importance of these assumptions, the author may be overlooking potential sources of bias in their analysis.</w:t>
      </w:r>
    </w:p>
    <w:p>
      <w:pPr>
        <w:jc w:val="both"/>
      </w:pPr>
      <w:r>
        <w:rPr/>
        <w:t xml:space="preserve"/>
      </w:r>
    </w:p>
    <w:p>
      <w:pPr>
        <w:jc w:val="both"/>
      </w:pPr>
      <w:r>
        <w:rPr/>
        <w:t xml:space="preserve">Additionally, the article lacks a discussion of alternative methods for estimating a variance matrix in situations where there are fewer time periods than assets. The author briefly mentions that there are ways to get around this problem but does not provide any further details. This omission limits the completeness of the article and leaves readers without a full understanding of how to address this common issue in financial modeling.</w:t>
      </w:r>
    </w:p>
    <w:p>
      <w:pPr>
        <w:jc w:val="both"/>
      </w:pPr>
      <w:r>
        <w:rPr/>
        <w:t xml:space="preserve"/>
      </w:r>
    </w:p>
    <w:p>
      <w:pPr>
        <w:jc w:val="both"/>
      </w:pPr>
      <w:r>
        <w:rPr/>
        <w:t xml:space="preserve">Furthermore, while the article acknowledges that correlations are only about linear relationships, it fails to explore potential non-linear relationships that may exist between asset returns. By focusing solely on linear approximations, the author may be oversimplifying the complexity of financial markets and missing out on valuable insights that could be gained from considering non-linear relationships.</w:t>
      </w:r>
    </w:p>
    <w:p>
      <w:pPr>
        <w:jc w:val="both"/>
      </w:pPr>
      <w:r>
        <w:rPr/>
        <w:t xml:space="preserve"/>
      </w:r>
    </w:p>
    <w:p>
      <w:pPr>
        <w:jc w:val="both"/>
      </w:pPr>
      <w:r>
        <w:rPr/>
        <w:t xml:space="preserve">Overall, while the article provides a basic introduction to variance matrices and their use in finance, it could benefit from a more nuanced discussion of statistical assumptions, alternative estimation methods, and non-linear relationships in asset returns. By addressing these areas, the article could provide readers with a more comprehensive understanding of how variance matrices can be effectively utilized in portfolio management and risk assessment.</w:t>
      </w:r>
    </w:p>
    <w:p>
      <w:pPr>
        <w:pStyle w:val="Heading1"/>
      </w:pPr>
      <w:bookmarkStart w:id="5" w:name="_Toc5"/>
      <w:r>
        <w:t>Topics for further research:</w:t>
      </w:r>
      <w:bookmarkEnd w:id="5"/>
    </w:p>
    <w:p>
      <w:pPr>
        <w:spacing w:after="0"/>
        <w:numPr>
          <w:ilvl w:val="0"/>
          <w:numId w:val="2"/>
        </w:numPr>
      </w:pPr>
      <w:r>
        <w:rPr/>
        <w:t xml:space="preserve">Non-linear relationships in asset returns in finance
</w:t>
      </w:r>
    </w:p>
    <w:p>
      <w:pPr>
        <w:spacing w:after="0"/>
        <w:numPr>
          <w:ilvl w:val="0"/>
          <w:numId w:val="2"/>
        </w:numPr>
      </w:pPr>
      <w:r>
        <w:rPr/>
        <w:t xml:space="preserve">Alternative methods for estimating variance-covariance matrices with limited data
</w:t>
      </w:r>
    </w:p>
    <w:p>
      <w:pPr>
        <w:spacing w:after="0"/>
        <w:numPr>
          <w:ilvl w:val="0"/>
          <w:numId w:val="2"/>
        </w:numPr>
      </w:pPr>
      <w:r>
        <w:rPr/>
        <w:t xml:space="preserve">Statistical assumptions in finance and their implications for portfolio management
</w:t>
      </w:r>
    </w:p>
    <w:p>
      <w:pPr>
        <w:spacing w:after="0"/>
        <w:numPr>
          <w:ilvl w:val="0"/>
          <w:numId w:val="2"/>
        </w:numPr>
      </w:pPr>
      <w:r>
        <w:rPr/>
        <w:t xml:space="preserve">Volatility clustering and its impact on estimating variance matrices
</w:t>
      </w:r>
    </w:p>
    <w:p>
      <w:pPr>
        <w:spacing w:after="0"/>
        <w:numPr>
          <w:ilvl w:val="0"/>
          <w:numId w:val="2"/>
        </w:numPr>
      </w:pPr>
      <w:r>
        <w:rPr/>
        <w:t xml:space="preserve">Dynamic correlations in financial markets and their implications for risk assessment
</w:t>
      </w:r>
    </w:p>
    <w:p>
      <w:pPr>
        <w:numPr>
          <w:ilvl w:val="0"/>
          <w:numId w:val="2"/>
        </w:numPr>
      </w:pPr>
      <w:r>
        <w:rPr/>
        <w:t xml:space="preserve">Advanced techniques for modeling covariance matrices in portfolio optimization</w:t>
      </w:r>
    </w:p>
    <w:p>
      <w:pPr>
        <w:pStyle w:val="Heading1"/>
      </w:pPr>
      <w:bookmarkStart w:id="6" w:name="_Toc6"/>
      <w:r>
        <w:t>Report location:</w:t>
      </w:r>
      <w:bookmarkEnd w:id="6"/>
    </w:p>
    <w:p>
      <w:hyperlink r:id="rId8" w:history="1">
        <w:r>
          <w:rPr>
            <w:color w:val="2980b9"/>
            <w:u w:val="single"/>
          </w:rPr>
          <w:t xml:space="preserve">https://www.fullpicture.app/item/31874678acf42c689dce0d9f213feb96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6A3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rtfolioprobe.com/2010/08/25/what-the-hell-is-a-variance-matrix/" TargetMode="External"/><Relationship Id="rId8" Type="http://schemas.openxmlformats.org/officeDocument/2006/relationships/hyperlink" Target="https://www.fullpicture.app/item/31874678acf42c689dce0d9f213fe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2024-07-06T20:49:13+02:00</dcterms:created>
  <dcterms:modified xsi:type="dcterms:W3CDTF">2024-07-06T20:49:13+02:00</dcterms:modified>
</cp:coreProperties>
</file>

<file path=docProps/custom.xml><?xml version="1.0" encoding="utf-8"?>
<Properties xmlns="http://schemas.openxmlformats.org/officeDocument/2006/custom-properties" xmlns:vt="http://schemas.openxmlformats.org/officeDocument/2006/docPropsVTypes"/>
</file>