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Integration of the Drug–Gene Interaction Database (DGIdb 4.0) with open crowdsource efforts | Nucleic Acids Research | Oxford Academic</w:t>
      </w:r>
      <w:br/>
      <w:hyperlink r:id="rId7" w:history="1">
        <w:r>
          <w:rPr>
            <w:color w:val="2980b9"/>
            <w:u w:val="single"/>
          </w:rPr>
          <w:t xml:space="preserve">https://academic.oup.com/nar/article/49/D1/D1144/6006193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DGIdb 4.0是一个药物-基因相互作用数据库，与开放的众包努力进行整合。该数据库提供了关于药物和基因之间相互作用的信息，帮助研究人员理解药物治疗的分子机制。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通过与开放的众包努力整合，DGIdb 4.0能够从广大用户中获取更多的数据和知识。这种众包方法可以加快数据更新和扩充，并提高数据库的准确性和可靠性。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DGIdb 4.0还提供了一种新的功能，即用户可以提交新的药物-基因相互作用信息。这使得数据库能够及时收集到最新的研究成果，并为其他用户提供更全面和详细的信息。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对其内容进行全面审查。由于只提供了文章的作者信息，并没有给出具体的文章内容，因此无法对其潜在偏见及来源、片面报道、无根据的主张、缺失的考虑点、所提出主张的缺失证据、未探索的反驳、宣传内容，偏袒等进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然而，可以注意到一些可能存在的问题或需要进一步关注的方面。首先，需要审查该研究是否有任何与药物-基因相互作用数据库（DGIdb 4.0）相关的利益冲突。如果作者或研究机构与该数据库有任何关联或利益冲突，可能会导致潜在偏见。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需要评估该研究是否充分考虑了其他可能影响药物-基因相互作用结果的因素。例如，是否考虑了样本大小、数据质量和可靠性等因素。如果这些因素没有得到充分考虑，则可能导致片面报道或无根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此外，还应检查该研究是否提供了足够的证据来支持其所提出的主张。如果没有提供足够的实验证据或统计分析结果，则可能存在缺失证据的问题。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最后，需要注意该研究是否平等地呈现了双方观点。如果只关注了一方的观点或只报道了支持某种观点的结果，而忽略了其他可能存在的观点或反驳意见，则可能存在宣传内容或偏袒的问题。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对于上述文章的详细批判性分析需要对其具体内容进行评估。在评估过程中应注意潜在偏见及来源、片面报道、无根据的主张、缺失的考虑点、所提出主张的缺失证据、未探索的反驳、宣传内容，偏袒等问题，并确保平等地呈现双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药物-基因相互作用数据库（DGIdb </w:t>
      </w:r>
    </w:p>
    <w:p>
      <w:pPr>
        <w:spacing w:after="0"/>
        <w:numPr>
          <w:ilvl w:val="0"/>
          <w:numId w:val="2"/>
        </w:numPr>
      </w:pPr>
      <w:r>
        <w:rPr/>
        <w:t xml:space="preserve">0）的利益冲突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其他可能影响药物-基因相互作用结果的因素
</w:t>
      </w:r>
    </w:p>
    <w:p>
      <w:pPr>
        <w:spacing w:after="0"/>
        <w:numPr>
          <w:ilvl w:val="0"/>
          <w:numId w:val="2"/>
        </w:numPr>
      </w:pPr>
      <w:r>
        <w:rPr/>
        <w:t xml:space="preserve">样本大小、数据质量和可靠性的考虑
</w:t>
      </w:r>
    </w:p>
    <w:p>
      <w:pPr>
        <w:spacing w:after="0"/>
        <w:numPr>
          <w:ilvl w:val="0"/>
          <w:numId w:val="2"/>
        </w:numPr>
      </w:pPr>
      <w:r>
        <w:rPr/>
        <w:t xml:space="preserve">提供的证据是否足够支持主张
</w:t>
      </w:r>
    </w:p>
    <w:p>
      <w:pPr>
        <w:spacing w:after="0"/>
        <w:numPr>
          <w:ilvl w:val="0"/>
          <w:numId w:val="2"/>
        </w:numPr>
      </w:pPr>
      <w:r>
        <w:rPr/>
        <w:t xml:space="preserve">平等地呈现双方观点
</w:t>
      </w:r>
    </w:p>
    <w:p>
      <w:pPr>
        <w:numPr>
          <w:ilvl w:val="0"/>
          <w:numId w:val="2"/>
        </w:numPr>
      </w:pPr>
      <w:r>
        <w:rPr/>
        <w:t xml:space="preserve">潜在的宣传内容或偏袒问题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https://www.fullpicture.app/item/30c64c724fc44ec1422bf2db5db3b0b3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1F6DA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ademic.oup.com/nar/article/49/D1/D1144/6006193" TargetMode="External"/><Relationship Id="rId8" Type="http://schemas.openxmlformats.org/officeDocument/2006/relationships/hyperlink" Target="https://www.fullpicture.app/item/30c64c724fc44ec1422bf2db5db3b0b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2024-01-09T13:42:19+01:00</dcterms:created>
  <dcterms:modified xsi:type="dcterms:W3CDTF">2024-01-09T13:42:19+01:00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