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FMRS外文医学信息资源检索平台</w:t>
      </w:r>
      <w:br/>
      <w:hyperlink r:id="rId7" w:history="1">
        <w:r>
          <w:rPr>
            <w:color w:val="2980b9"/>
            <w:u w:val="single"/>
          </w:rPr>
          <w:t xml:space="preserve">https://fmrs.metstr.com/search-detail?id=10306837ddd642d46d307dc404b7d9d0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研究调查了肺腺癌中地面玻璃样影（GGO）和肿瘤空气间隙扩散（STAS）之间的关系，以及它们对一期肺腺癌预后的联合影响。</w:t>
      </w:r>
    </w:p>
    <w:p>
      <w:pPr>
        <w:jc w:val="both"/>
      </w:pPr>
      <w:r>
        <w:rPr/>
        <w:t xml:space="preserve">2. STAS与GGO成正相关，且每个因素都是一期肺腺癌预后的显著预测因子。在GGO存在的亚组中，STAS未能显着分层预后。然而，在STAS阳性亚组中，GGO成分的存在与良好的肿瘤学结果有关。</w:t>
      </w:r>
    </w:p>
    <w:p>
      <w:pPr>
        <w:jc w:val="both"/>
      </w:pPr>
      <w:r>
        <w:rPr/>
        <w:t xml:space="preserve">3. GGO是一期肺腺癌更可靠的预测因子，其良好的预后影响大于STAS不利的预后影响。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肺腺癌的研究，探讨了地面玻璃样影（GGO）和肿瘤空气间隙扩散（STAS）对I期肺腺癌预后的影响。文章通过回顾性分析620例手术切除的肺腺癌患者，发现STAS与GGO有关联，并且每个因素都是I期肺腺癌预后的显著预测因子。此外，GGO组分的有利预后影响大于STAS的不良预后影响，表明在I期肺腺癌中，GGO是更可靠的预测因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该文章中存在一些潜在偏见和缺失考虑点。首先，该研究是一项回顾性研究，可能存在信息偏差和选择偏差。其次，该研究只涉及中国人群，结果是否适用于其他种族需要进一步验证。此外，在探讨GGO和STAS对I期肺腺癌预后的影响时，并没有考虑其他重要因素如年龄、性别、吸烟史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并未提供足够证据支持作者所提出的结论。例如，在文章中提到GGO组分的有利预后影响大于STAS的不良预后影响，但并未提供足够证据支持这一结论。此外，文章中也没有探讨其他可能的因素对该结论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最后，该文章存在一些宣传内容和偏袒。例如，在文章中强调GGO是更可靠的预测因子，但并未平等地呈现STAS和GGO之间的关系。此外，在文章中也没有探讨可能存在的风险或限制。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综上所述，虽然该研究为我们了解肺腺癌预后提供了一些有价值的信息，但需要进一步验证其结果，并注意避免潜在偏见和缺失考虑点。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Selection bias in retrospective studies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 of results to other populations
</w:t>
      </w:r>
    </w:p>
    <w:p>
      <w:pPr>
        <w:spacing w:after="0"/>
        <w:numPr>
          <w:ilvl w:val="0"/>
          <w:numId w:val="2"/>
        </w:numPr>
      </w:pPr>
      <w:r>
        <w:rPr/>
        <w:t xml:space="preserve">Confounding factors such as age</w:t>
      </w:r>
    </w:p>
    <w:p>
      <w:pPr>
        <w:spacing w:after="0"/>
        <w:numPr>
          <w:ilvl w:val="0"/>
          <w:numId w:val="2"/>
        </w:numPr>
      </w:pPr>
      <w:r>
        <w:rPr/>
        <w:t xml:space="preserve">gender</w:t>
      </w:r>
    </w:p>
    <w:p>
      <w:pPr>
        <w:spacing w:after="0"/>
        <w:numPr>
          <w:ilvl w:val="0"/>
          <w:numId w:val="2"/>
        </w:numPr>
      </w:pPr>
      <w:r>
        <w:rPr/>
        <w:t xml:space="preserve">and smoking history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to support conclusions
</w:t>
      </w:r>
    </w:p>
    <w:p>
      <w:pPr>
        <w:spacing w:after="0"/>
        <w:numPr>
          <w:ilvl w:val="0"/>
          <w:numId w:val="2"/>
        </w:numPr>
      </w:pPr>
      <w:r>
        <w:rPr/>
        <w:t xml:space="preserve">Failure to consider other possible factors that may affect the conclusion
</w:t>
      </w:r>
    </w:p>
    <w:p>
      <w:pPr>
        <w:numPr>
          <w:ilvl w:val="0"/>
          <w:numId w:val="2"/>
        </w:numPr>
      </w:pPr>
      <w:r>
        <w:rPr/>
        <w:t xml:space="preserve">Potential for bias and favoritism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https://www.fullpicture.app/item/308ba97f601e21fa04072e1c297196b3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8B7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mrs.metstr.com/search-detail?id=10306837ddd642d46d307dc404b7d9d0" TargetMode="External"/><Relationship Id="rId8" Type="http://schemas.openxmlformats.org/officeDocument/2006/relationships/hyperlink" Target="https://www.fullpicture.app/item/308ba97f601e21fa04072e1c297196b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2023-06-10T11:48:28+02:00</dcterms:created>
  <dcterms:modified xsi:type="dcterms:W3CDTF">2023-06-10T11:48:28+02:00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