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 assess the effects of cross-education on strength and motor function in post stroke rehabilitation: a systematic literature review and meta-analysis - PubMed</w:t>
      </w:r>
      <w:br/>
      <w:hyperlink r:id="rId7" w:history="1">
        <w:r>
          <w:rPr>
            <w:color w:val="2980b9"/>
            <w:u w:val="single"/>
          </w:rPr>
          <w:t xml:space="preserve">https://pubmed.ncbi.nlm.nih.gov/36940490/</w:t>
        </w:r>
      </w:hyperlink>
    </w:p>
    <w:p>
      <w:pPr>
        <w:pStyle w:val="Heading1"/>
      </w:pPr>
      <w:bookmarkStart w:id="2" w:name="_Toc2"/>
      <w:r>
        <w:t>Article summary:</w:t>
      </w:r>
      <w:bookmarkEnd w:id="2"/>
    </w:p>
    <w:p>
      <w:pPr>
        <w:jc w:val="both"/>
      </w:pPr>
      <w:r>
        <w:rPr/>
        <w:t xml:space="preserve">1. 本文通过系统文献回顾和荟萃分析评估了交叉教育对中风康复中力量和运动功能的影响。研究结果显示，交叉教育对上肢力量和功能有显著的临床效果。</w:t>
      </w:r>
    </w:p>
    <w:p>
      <w:pPr>
        <w:jc w:val="both"/>
      </w:pPr>
      <w:r>
        <w:rPr/>
        <w:t xml:space="preserve">2. 文章包括了五项研究和131名参与者的回顾性分析，以及三项研究和95名参与者的荟萃分析。结果表明，交叉教育对上肢力量和功能有统计学上和临床上显著的影响。</w:t>
      </w:r>
    </w:p>
    <w:p>
      <w:pPr>
        <w:jc w:val="both"/>
      </w:pPr>
      <w:r>
        <w:rPr/>
        <w:t xml:space="preserve">3. 尽管研究数量较少且存在一定偏倚风险，但交叉教育可能有助于改善中风后受影响较大的上肢的力量和运动功能。需要进一步开展研究来探讨交叉教育在中风康复中的益处。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系统文献综述和荟萃分析，旨在评估交叉教育对中风后康复中力量和运动功能的影响。文章首先介绍了交叉教育的概念，并指出它在临床环境中的益处。然后，作者通过搜索多个数据库，选择了符合条件的控制试验进行分析。方法学质量使用Cochrane Bias风险工具进行评估，证据质量使用GRADE评估。最后，作者进行了荟萃分析并得出结论。</w:t>
      </w:r>
    </w:p>
    <w:p>
      <w:pPr>
        <w:jc w:val="both"/>
      </w:pPr>
      <w:r>
        <w:rPr/>
        <w:t xml:space="preserve"/>
      </w:r>
    </w:p>
    <w:p>
      <w:pPr>
        <w:jc w:val="both"/>
      </w:pPr>
      <w:r>
        <w:rPr/>
        <w:t xml:space="preserve">然而，在对这篇文章进行批判性分析时，我们可以注意到一些潜在的偏见和问题：</w:t>
      </w:r>
    </w:p>
    <w:p>
      <w:pPr>
        <w:jc w:val="both"/>
      </w:pPr>
      <w:r>
        <w:rPr/>
        <w:t xml:space="preserve"/>
      </w:r>
    </w:p>
    <w:p>
      <w:pPr>
        <w:jc w:val="both"/>
      </w:pPr>
      <w:r>
        <w:rPr/>
        <w:t xml:space="preserve">1. 文章只包括了少数几个研究，并且所有研究都被认为存在一定的偏倚风险。这意味着结果可能不够可靠和具有代表性。</w:t>
      </w:r>
    </w:p>
    <w:p>
      <w:pPr>
        <w:jc w:val="both"/>
      </w:pPr>
      <w:r>
        <w:rPr/>
        <w:t xml:space="preserve"/>
      </w:r>
    </w:p>
    <w:p>
      <w:pPr>
        <w:jc w:val="both"/>
      </w:pPr>
      <w:r>
        <w:rPr/>
        <w:t xml:space="preserve">2. 作者提到证据质量被评为“低”，原因是由于限制和不精确性。这进一步削弱了结论的可靠性。</w:t>
      </w:r>
    </w:p>
    <w:p>
      <w:pPr>
        <w:jc w:val="both"/>
      </w:pPr>
      <w:r>
        <w:rPr/>
        <w:t xml:space="preserve"/>
      </w:r>
    </w:p>
    <w:p>
      <w:pPr>
        <w:jc w:val="both"/>
      </w:pPr>
      <w:r>
        <w:rPr/>
        <w:t xml:space="preserve">3. 文章没有提及可能存在的其他干预措施或治疗方法，以及与交叉教育相比的效果。这种片面报道可能导致读者对整个领域的理解不完整。</w:t>
      </w:r>
    </w:p>
    <w:p>
      <w:pPr>
        <w:jc w:val="both"/>
      </w:pPr>
      <w:r>
        <w:rPr/>
        <w:t xml:space="preserve"/>
      </w:r>
    </w:p>
    <w:p>
      <w:pPr>
        <w:jc w:val="both"/>
      </w:pPr>
      <w:r>
        <w:rPr/>
        <w:t xml:space="preserve">4. 文章没有提供关于交叉教育的潜在风险或副作用的信息。这可能导致读者对该干预措施的全面了解不足。</w:t>
      </w:r>
    </w:p>
    <w:p>
      <w:pPr>
        <w:jc w:val="both"/>
      </w:pPr>
      <w:r>
        <w:rPr/>
        <w:t xml:space="preserve"/>
      </w:r>
    </w:p>
    <w:p>
      <w:pPr>
        <w:jc w:val="both"/>
      </w:pPr>
      <w:r>
        <w:rPr/>
        <w:t xml:space="preserve">5. 文章没有探讨与交叉教育相反的观点或研究结果。这种未探索的反驳可能会限制读者对该领域争议和不确定性的理解。</w:t>
      </w:r>
    </w:p>
    <w:p>
      <w:pPr>
        <w:jc w:val="both"/>
      </w:pPr>
      <w:r>
        <w:rPr/>
        <w:t xml:space="preserve"/>
      </w:r>
    </w:p>
    <w:p>
      <w:pPr>
        <w:jc w:val="both"/>
      </w:pPr>
      <w:r>
        <w:rPr/>
        <w:t xml:space="preserve">综上所述，尽管这篇文章提供了一些关于交叉教育在中风康复中的效果的初步证据，但由于研究数量有限、方法学质量较低以及其他潜在偏见和问题，我们需要谨慎对待结论，并等待更多高质量研究来进一步验证这些发现。</w:t>
      </w:r>
    </w:p>
    <w:p>
      <w:pPr>
        <w:pStyle w:val="Heading1"/>
      </w:pPr>
      <w:bookmarkStart w:id="5" w:name="_Toc5"/>
      <w:r>
        <w:t>Topics for further research:</w:t>
      </w:r>
      <w:bookmarkEnd w:id="5"/>
    </w:p>
    <w:p>
      <w:pPr>
        <w:spacing w:after="0"/>
        <w:numPr>
          <w:ilvl w:val="0"/>
          <w:numId w:val="2"/>
        </w:numPr>
      </w:pPr>
      <w:r>
        <w:rPr/>
        <w:t xml:space="preserve">交叉教育的潜在风险和副作用
</w:t>
      </w:r>
    </w:p>
    <w:p>
      <w:pPr>
        <w:spacing w:after="0"/>
        <w:numPr>
          <w:ilvl w:val="0"/>
          <w:numId w:val="2"/>
        </w:numPr>
      </w:pPr>
      <w:r>
        <w:rPr/>
        <w:t xml:space="preserve">交叉教育与其他康复干预措施的比较
</w:t>
      </w:r>
    </w:p>
    <w:p>
      <w:pPr>
        <w:spacing w:after="0"/>
        <w:numPr>
          <w:ilvl w:val="0"/>
          <w:numId w:val="2"/>
        </w:numPr>
      </w:pPr>
      <w:r>
        <w:rPr/>
        <w:t xml:space="preserve">交叉教育的效果是否持久
</w:t>
      </w:r>
    </w:p>
    <w:p>
      <w:pPr>
        <w:spacing w:after="0"/>
        <w:numPr>
          <w:ilvl w:val="0"/>
          <w:numId w:val="2"/>
        </w:numPr>
      </w:pPr>
      <w:r>
        <w:rPr/>
        <w:t xml:space="preserve">交叉教育对不同类型中风患者的影响
</w:t>
      </w:r>
    </w:p>
    <w:p>
      <w:pPr>
        <w:spacing w:after="0"/>
        <w:numPr>
          <w:ilvl w:val="0"/>
          <w:numId w:val="2"/>
        </w:numPr>
      </w:pPr>
      <w:r>
        <w:rPr/>
        <w:t xml:space="preserve">交叉教育的最佳实施方式和频率
</w:t>
      </w:r>
    </w:p>
    <w:p>
      <w:pPr>
        <w:numPr>
          <w:ilvl w:val="0"/>
          <w:numId w:val="2"/>
        </w:numPr>
      </w:pPr>
      <w:r>
        <w:rPr/>
        <w:t xml:space="preserve">交叉教育对生活质量和日常功能的影响</w:t>
      </w:r>
    </w:p>
    <w:p>
      <w:pPr>
        <w:pStyle w:val="Heading1"/>
      </w:pPr>
      <w:bookmarkStart w:id="6" w:name="_Toc6"/>
      <w:r>
        <w:t>Report location:</w:t>
      </w:r>
      <w:bookmarkEnd w:id="6"/>
    </w:p>
    <w:p>
      <w:hyperlink r:id="rId8" w:history="1">
        <w:r>
          <w:rPr>
            <w:color w:val="2980b9"/>
            <w:u w:val="single"/>
          </w:rPr>
          <w:t xml:space="preserve">https://www.fullpicture.app/item/2f7d9cda540ee8bdb077f725cd9a706a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1063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940490/" TargetMode="External"/><Relationship Id="rId8" Type="http://schemas.openxmlformats.org/officeDocument/2006/relationships/hyperlink" Target="https://www.fullpicture.app/item/2f7d9cda540ee8bdb077f725cd9a70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2024-01-05T21:17:42+01:00</dcterms:created>
  <dcterms:modified xsi:type="dcterms:W3CDTF">2024-01-05T21:17:42+01:00</dcterms:modified>
</cp:coreProperties>
</file>

<file path=docProps/custom.xml><?xml version="1.0" encoding="utf-8"?>
<Properties xmlns="http://schemas.openxmlformats.org/officeDocument/2006/custom-properties" xmlns:vt="http://schemas.openxmlformats.org/officeDocument/2006/docPropsVTypes"/>
</file>