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Alumni network, mutual fund herding and information spillover: Evidence from China - ScienceDirect</w:t>
      </w:r>
      <w:br/>
      <w:hyperlink r:id="rId7" w:history="1">
        <w:r>
          <w:rPr>
            <w:color w:val="2980b9"/>
            <w:u w:val="single"/>
          </w:rPr>
          <w:t xml:space="preserve">https://vpn.jlu.edu.cn/https/44696469646131313237446964696461bd6feb2610cba212c258e268de7790f17702c29fe5/science/article/pii/S0927538X24000167</w:t>
        </w:r>
      </w:hyperlink>
    </w:p>
    <w:p>
      <w:pPr>
        <w:pStyle w:val="Heading1"/>
      </w:pPr>
      <w:bookmarkStart w:id="2" w:name="_Toc2"/>
      <w:r>
        <w:t>Article summary:</w:t>
      </w:r>
      <w:bookmarkEnd w:id="2"/>
    </w:p>
    <w:p>
      <w:pPr>
        <w:jc w:val="both"/>
      </w:pPr>
      <w:r>
        <w:rPr/>
        <w:t xml:space="preserve">1. 互惠基金行为表现出高度的投资组合重叠和交易时间同步，而校友网络在资本市场中变得越来越重要。</w:t>
      </w:r>
    </w:p>
    <w:p>
      <w:pPr>
        <w:jc w:val="both"/>
      </w:pPr>
      <w:r>
        <w:rPr/>
        <w:t xml:space="preserve">2. 共享教育背景可能导致信息共享和勾结，包括信息传播、并购、公司治理等。</w:t>
      </w:r>
    </w:p>
    <w:p>
      <w:pPr>
        <w:jc w:val="both"/>
      </w:pPr>
      <w:r>
        <w:rPr/>
        <w:t xml:space="preserve">3. 校友网络已成为互惠基金经理的重要资源，但目前关于基金经理的校友网络与基金投资行为之间是否存在相关性的研究仍然缺乏实证研究。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到了互惠基金的群体行为和校友网络在资本市场中的重要性，但存在一些潜在偏见和片面报道。首先，文章没有提及可能存在的其他因素导致基金经理之间的投资行为同步，例如市场趋势、宏观经济环境等。其次，文章未对校友网络与基金经理之间的关系进行深入探讨，仅仅是简单地指出了两者之间可能存在关联。</w:t>
      </w:r>
    </w:p>
    <w:p>
      <w:pPr>
        <w:jc w:val="both"/>
      </w:pPr>
      <w:r>
        <w:rPr/>
        <w:t xml:space="preserve"/>
      </w:r>
    </w:p>
    <w:p>
      <w:pPr>
        <w:jc w:val="both"/>
      </w:pPr>
      <w:r>
        <w:rPr/>
        <w:t xml:space="preserve">此外，文章缺乏充分的证据支持其主张。虽然提到了一些先前研究，但并没有具体列出相关数据或实证结果来支持作者的观点。缺乏实证研究结果使得读者难以相信作者所提出的结论。</w:t>
      </w:r>
    </w:p>
    <w:p>
      <w:pPr>
        <w:jc w:val="both"/>
      </w:pPr>
      <w:r>
        <w:rPr/>
        <w:t xml:space="preserve"/>
      </w:r>
    </w:p>
    <w:p>
      <w:pPr>
        <w:jc w:val="both"/>
      </w:pPr>
      <w:r>
        <w:rPr/>
        <w:t xml:space="preserve">另外，文章似乎忽略了可能存在的风险因素。校友网络可以促进信息共享和合作，但也可能导致信息泄露和内幕交易等不当行为。作者没有对这些潜在风险进行充分讨论。</w:t>
      </w:r>
    </w:p>
    <w:p>
      <w:pPr>
        <w:jc w:val="both"/>
      </w:pPr>
      <w:r>
        <w:rPr/>
        <w:t xml:space="preserve"/>
      </w:r>
    </w:p>
    <w:p>
      <w:pPr>
        <w:jc w:val="both"/>
      </w:pPr>
      <w:r>
        <w:rPr/>
        <w:t xml:space="preserve">总体而言，这篇文章在探讨校友网络、互惠基金群体行为和信息溢出方面提供了一些有价值的观点，但需要更多的实证研究和全面考虑其他因素才能得出可靠结论。</w:t>
      </w:r>
    </w:p>
    <w:p>
      <w:pPr>
        <w:pStyle w:val="Heading1"/>
      </w:pPr>
      <w:bookmarkStart w:id="5" w:name="_Toc5"/>
      <w:r>
        <w:t>Topics for further research:</w:t>
      </w:r>
      <w:bookmarkEnd w:id="5"/>
    </w:p>
    <w:p>
      <w:pPr>
        <w:spacing w:after="0"/>
        <w:numPr>
          <w:ilvl w:val="0"/>
          <w:numId w:val="2"/>
        </w:numPr>
      </w:pPr>
      <w:r>
        <w:rPr/>
        <w:t xml:space="preserve">基金经理投资行为同步的其他可能因素
</w:t>
      </w:r>
    </w:p>
    <w:p>
      <w:pPr>
        <w:spacing w:after="0"/>
        <w:numPr>
          <w:ilvl w:val="0"/>
          <w:numId w:val="2"/>
        </w:numPr>
      </w:pPr>
      <w:r>
        <w:rPr/>
        <w:t xml:space="preserve">校友网络与基金经理之间的关系深入探讨
</w:t>
      </w:r>
    </w:p>
    <w:p>
      <w:pPr>
        <w:spacing w:after="0"/>
        <w:numPr>
          <w:ilvl w:val="0"/>
          <w:numId w:val="2"/>
        </w:numPr>
      </w:pPr>
      <w:r>
        <w:rPr/>
        <w:t xml:space="preserve">文章缺乏充分的证据支持
</w:t>
      </w:r>
    </w:p>
    <w:p>
      <w:pPr>
        <w:spacing w:after="0"/>
        <w:numPr>
          <w:ilvl w:val="0"/>
          <w:numId w:val="2"/>
        </w:numPr>
      </w:pPr>
      <w:r>
        <w:rPr/>
        <w:t xml:space="preserve">可能存在的风险因素被忽略
</w:t>
      </w:r>
    </w:p>
    <w:p>
      <w:pPr>
        <w:spacing w:after="0"/>
        <w:numPr>
          <w:ilvl w:val="0"/>
          <w:numId w:val="2"/>
        </w:numPr>
      </w:pPr>
      <w:r>
        <w:rPr/>
        <w:t xml:space="preserve">需要更多实证研究支持观点
</w:t>
      </w:r>
    </w:p>
    <w:p>
      <w:pPr>
        <w:numPr>
          <w:ilvl w:val="0"/>
          <w:numId w:val="2"/>
        </w:numPr>
      </w:pPr>
      <w:r>
        <w:rPr/>
        <w:t xml:space="preserve">全面考虑其他因素以得出可靠结论</w:t>
      </w:r>
    </w:p>
    <w:p>
      <w:pPr>
        <w:pStyle w:val="Heading1"/>
      </w:pPr>
      <w:bookmarkStart w:id="6" w:name="_Toc6"/>
      <w:r>
        <w:t>Report location:</w:t>
      </w:r>
      <w:bookmarkEnd w:id="6"/>
    </w:p>
    <w:p>
      <w:hyperlink r:id="rId8" w:history="1">
        <w:r>
          <w:rPr>
            <w:color w:val="2980b9"/>
            <w:u w:val="single"/>
          </w:rPr>
          <w:t xml:space="preserve">https://www.fullpicture.app/item/2ebbfde73719199c09c8ccaaddda7334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C48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927538X24000167" TargetMode="External"/><Relationship Id="rId8" Type="http://schemas.openxmlformats.org/officeDocument/2006/relationships/hyperlink" Target="https://www.fullpicture.app/item/2ebbfde73719199c09c8ccaaddda73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2024-03-06T16:43:28+01:00</dcterms:created>
  <dcterms:modified xsi:type="dcterms:W3CDTF">2024-03-06T16:43:28+01:00</dcterms:modified>
</cp:coreProperties>
</file>

<file path=docProps/custom.xml><?xml version="1.0" encoding="utf-8"?>
<Properties xmlns="http://schemas.openxmlformats.org/officeDocument/2006/custom-properties" xmlns:vt="http://schemas.openxmlformats.org/officeDocument/2006/docPropsVTypes"/>
</file>