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Dual grain size-effects on hydrogen-assisted fatigue crack growth in 1 GPa-class medium-carbon martensitic steel - ScienceDirect</w:t>
      </w:r>
      <w:br/>
      <w:hyperlink r:id="rId7" w:history="1">
        <w:r>
          <w:rPr>
            <w:color w:val="2980b9"/>
            <w:u w:val="single"/>
          </w:rPr>
          <w:t xml:space="preserve">https://www-sciencedirect-com-s.webvpn.cumt.edu.cn:8118/science/article/pii/S0360319923045159</w:t>
        </w:r>
      </w:hyperlink>
    </w:p>
    <w:p>
      <w:pPr>
        <w:pStyle w:val="Heading1"/>
      </w:pPr>
      <w:bookmarkStart w:id="2" w:name="_Toc2"/>
      <w:r>
        <w:t>Article summary:</w:t>
      </w:r>
      <w:bookmarkEnd w:id="2"/>
    </w:p>
    <w:p>
      <w:pPr>
        <w:jc w:val="both"/>
      </w:pPr>
      <w:r>
        <w:rPr/>
        <w:t xml:space="preserve">1. Medium-carbon martensitic steels used in pressure vessels for hydrogen storage are susceptible to hydrogen embrittlement, which leads to accelerated fatigue crack growth.</w:t>
      </w:r>
    </w:p>
    <w:p>
      <w:pPr>
        <w:jc w:val="both"/>
      </w:pPr>
      <w:r>
        <w:rPr/>
        <w:t xml:space="preserve">2. The mechanical properties of martensitic steels depend on their internal microstructures, including lath, block, packet, and prior austenite grains (PAG).</w:t>
      </w:r>
    </w:p>
    <w:p>
      <w:pPr>
        <w:jc w:val="both"/>
      </w:pPr>
      <w:r>
        <w:rPr/>
        <w:t xml:space="preserve">3. Refining the size of prior austenite grains can improve the resistance against hydrogen-induced degradation and enhance the overall reliability of martensitic steels.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对于上述文章的详细批判性分析，以下是一些可能的问题和偏见：</w:t>
      </w:r>
    </w:p>
    <w:p>
      <w:pPr>
        <w:jc w:val="both"/>
      </w:pPr>
      <w:r>
        <w:rPr/>
        <w:t xml:space="preserve"/>
      </w:r>
    </w:p>
    <w:p>
      <w:pPr>
        <w:jc w:val="both"/>
      </w:pPr>
      <w:r>
        <w:rPr/>
        <w:t xml:space="preserve">1. 偏见来源：文章中提到了中碳马氏体钢在储存氢气压力容器中的重要性，但没有提及其他材料或方法。这可能导致读者认为中碳马氏体钢是唯一适用的选择，而忽略了其他可能的替代方案。</w:t>
      </w:r>
    </w:p>
    <w:p>
      <w:pPr>
        <w:jc w:val="both"/>
      </w:pPr>
      <w:r>
        <w:rPr/>
        <w:t xml:space="preserve"/>
      </w:r>
    </w:p>
    <w:p>
      <w:pPr>
        <w:jc w:val="both"/>
      </w:pPr>
      <w:r>
        <w:rPr/>
        <w:t xml:space="preserve">2. 片面报道：文章只关注了氢脆化对疲劳裂纹扩展的影响，而没有探讨其他因素如应力水平、环境条件等对疲劳裂纹扩展的影响。这种片面报道可能导致读者对问题的理解不完整。</w:t>
      </w:r>
    </w:p>
    <w:p>
      <w:pPr>
        <w:jc w:val="both"/>
      </w:pPr>
      <w:r>
        <w:rPr/>
        <w:t xml:space="preserve"/>
      </w:r>
    </w:p>
    <w:p>
      <w:pPr>
        <w:jc w:val="both"/>
      </w:pPr>
      <w:r>
        <w:rPr/>
        <w:t xml:space="preserve">3. 无根据的主张：文章声称改善抗氢辅助疲劳裂纹扩展的抗性是迫切需要的，但没有提供足够的证据来支持这一主张。缺乏实验证据可能使读者对该主张产生怀疑。</w:t>
      </w:r>
    </w:p>
    <w:p>
      <w:pPr>
        <w:jc w:val="both"/>
      </w:pPr>
      <w:r>
        <w:rPr/>
        <w:t xml:space="preserve"/>
      </w:r>
    </w:p>
    <w:p>
      <w:pPr>
        <w:jc w:val="both"/>
      </w:pPr>
      <w:r>
        <w:rPr/>
        <w:t xml:space="preserve">4. 缺失考虑点：文章没有考虑其他因素如温度、应变速率等对疲劳裂纹扩展行为的影响。这些因素在实际应用中可能起着重要作用，但在文章中被忽略了。</w:t>
      </w:r>
    </w:p>
    <w:p>
      <w:pPr>
        <w:jc w:val="both"/>
      </w:pPr>
      <w:r>
        <w:rPr/>
        <w:t xml:space="preserve"/>
      </w:r>
    </w:p>
    <w:p>
      <w:pPr>
        <w:jc w:val="both"/>
      </w:pPr>
      <w:r>
        <w:rPr/>
        <w:t xml:space="preserve">5. 主张缺失证据：文章提到了通过改变奥氏体化温度来控制马氏体钢的微观结构，从而改善其抗氢辅助疲劳裂纹扩展的性能。然而，文章没有提供实验证据来支持这一主张，如具体的试验结果或数据。</w:t>
      </w:r>
    </w:p>
    <w:p>
      <w:pPr>
        <w:jc w:val="both"/>
      </w:pPr>
      <w:r>
        <w:rPr/>
        <w:t xml:space="preserve"/>
      </w:r>
    </w:p>
    <w:p>
      <w:pPr>
        <w:jc w:val="both"/>
      </w:pPr>
      <w:r>
        <w:rPr/>
        <w:t xml:space="preserve">6. 未探索的反驳：文章没有探讨其他可能解释疲劳裂纹扩展行为的因素，如材料中的夹杂物、晶界特征等。这种未探索可能导致对问题的理解不完整。</w:t>
      </w:r>
    </w:p>
    <w:p>
      <w:pPr>
        <w:jc w:val="both"/>
      </w:pPr>
      <w:r>
        <w:rPr/>
        <w:t xml:space="preserve"/>
      </w:r>
    </w:p>
    <w:p>
      <w:pPr>
        <w:jc w:val="both"/>
      </w:pPr>
      <w:r>
        <w:rPr/>
        <w:t xml:space="preserve">7. 宣传内容：文章中使用了一些宣传性词语，如“更显著的经济效益”和“足够可靠性”。这些词语可能会给读者留下过于乐观或不切实际的印象。</w:t>
      </w:r>
    </w:p>
    <w:p>
      <w:pPr>
        <w:jc w:val="both"/>
      </w:pPr>
      <w:r>
        <w:rPr/>
        <w:t xml:space="preserve"/>
      </w:r>
    </w:p>
    <w:p>
      <w:pPr>
        <w:jc w:val="both"/>
      </w:pPr>
      <w:r>
        <w:rPr/>
        <w:t xml:space="preserve">8. 偏袒：文章没有平等地呈现双方观点或证据。它只关注了中碳马氏体钢在氢脆化下的表现，并没有考虑其他材料或方法的优势和劣势。</w:t>
      </w:r>
    </w:p>
    <w:p>
      <w:pPr>
        <w:jc w:val="both"/>
      </w:pPr>
      <w:r>
        <w:rPr/>
        <w:t xml:space="preserve"/>
      </w:r>
    </w:p>
    <w:p>
      <w:pPr>
        <w:jc w:val="both"/>
      </w:pPr>
      <w:r>
        <w:rPr/>
        <w:t xml:space="preserve">9. 忽视潜在风险：文章没有提及中碳马氏体钢在储存氢气压力容器中可能存在的潜在风险，如氢脆化引起的材料失效或事故。</w:t>
      </w:r>
    </w:p>
    <w:p>
      <w:pPr>
        <w:jc w:val="both"/>
      </w:pPr>
      <w:r>
        <w:rPr/>
        <w:t xml:space="preserve"/>
      </w:r>
    </w:p>
    <w:p>
      <w:pPr>
        <w:jc w:val="both"/>
      </w:pPr>
      <w:r>
        <w:rPr/>
        <w:t xml:space="preserve">总体而言，上述文章存在一些偏见和不完整的报道。它只关注了中碳马氏体钢在氢脆化下的表现，并没有全面考虑其他因素和可能的解决方案。此外，文章缺乏实验证据来支持其主张，并且忽视了潜在的风险和反驳观点。</w:t>
      </w:r>
    </w:p>
    <w:p>
      <w:pPr>
        <w:pStyle w:val="Heading1"/>
      </w:pPr>
      <w:bookmarkStart w:id="5" w:name="_Toc5"/>
      <w:r>
        <w:t>Topics for further research:</w:t>
      </w:r>
      <w:bookmarkEnd w:id="5"/>
    </w:p>
    <w:p>
      <w:pPr>
        <w:spacing w:after="0"/>
        <w:numPr>
          <w:ilvl w:val="0"/>
          <w:numId w:val="2"/>
        </w:numPr>
      </w:pPr>
      <w:r>
        <w:rPr/>
        <w:t xml:space="preserve">中碳马氏体钢以外的储存氢气压力容器材料或方法
</w:t>
      </w:r>
    </w:p>
    <w:p>
      <w:pPr>
        <w:spacing w:after="0"/>
        <w:numPr>
          <w:ilvl w:val="0"/>
          <w:numId w:val="2"/>
        </w:numPr>
      </w:pPr>
      <w:r>
        <w:rPr/>
        <w:t xml:space="preserve">其他因素对疲劳裂纹扩展的影响，如应力水平、环境条件等
</w:t>
      </w:r>
    </w:p>
    <w:p>
      <w:pPr>
        <w:spacing w:after="0"/>
        <w:numPr>
          <w:ilvl w:val="0"/>
          <w:numId w:val="2"/>
        </w:numPr>
      </w:pPr>
      <w:r>
        <w:rPr/>
        <w:t xml:space="preserve">改善抗氢辅助疲劳裂纹扩展的抗性的证据
</w:t>
      </w:r>
    </w:p>
    <w:p>
      <w:pPr>
        <w:spacing w:after="0"/>
        <w:numPr>
          <w:ilvl w:val="0"/>
          <w:numId w:val="2"/>
        </w:numPr>
      </w:pPr>
      <w:r>
        <w:rPr/>
        <w:t xml:space="preserve">温度、应变速率等因素对疲劳裂纹扩展行为的影响
</w:t>
      </w:r>
    </w:p>
    <w:p>
      <w:pPr>
        <w:spacing w:after="0"/>
        <w:numPr>
          <w:ilvl w:val="0"/>
          <w:numId w:val="2"/>
        </w:numPr>
      </w:pPr>
      <w:r>
        <w:rPr/>
        <w:t xml:space="preserve">改变奥氏体化温度来控制马氏体钢微观结构的实验证据
</w:t>
      </w:r>
    </w:p>
    <w:p>
      <w:pPr>
        <w:numPr>
          <w:ilvl w:val="0"/>
          <w:numId w:val="2"/>
        </w:numPr>
      </w:pPr>
      <w:r>
        <w:rPr/>
        <w:t xml:space="preserve">其他可能解释疲劳裂纹扩展行为的因素，如夹杂物、晶界特征等</w:t>
      </w:r>
    </w:p>
    <w:p>
      <w:pPr>
        <w:pStyle w:val="Heading1"/>
      </w:pPr>
      <w:bookmarkStart w:id="6" w:name="_Toc6"/>
      <w:r>
        <w:t>Report location:</w:t>
      </w:r>
      <w:bookmarkEnd w:id="6"/>
    </w:p>
    <w:p>
      <w:hyperlink r:id="rId8" w:history="1">
        <w:r>
          <w:rPr>
            <w:color w:val="2980b9"/>
            <w:u w:val="single"/>
          </w:rPr>
          <w:t xml:space="preserve">https://www.fullpicture.app/item/2e9530fc827d998602b6cf19974abe6d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70B82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webvpn.cumt.edu.cn:8118/science/article/pii/S0360319923045159" TargetMode="External"/><Relationship Id="rId8" Type="http://schemas.openxmlformats.org/officeDocument/2006/relationships/hyperlink" Target="https://www.fullpicture.app/item/2e9530fc827d998602b6cf19974abe6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2023-09-14T05:09:34+02:00</dcterms:created>
  <dcterms:modified xsi:type="dcterms:W3CDTF">2023-09-14T05:09:34+02:00</dcterms:modified>
</cp:coreProperties>
</file>

<file path=docProps/custom.xml><?xml version="1.0" encoding="utf-8"?>
<Properties xmlns="http://schemas.openxmlformats.org/officeDocument/2006/custom-properties" xmlns:vt="http://schemas.openxmlformats.org/officeDocument/2006/docPropsVTypes"/>
</file>