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Clinical and imaging predictors of dysphagia and swallowing ability recovery in acute ischemic stroke - PubMed</w:t>
      </w:r>
      <w:br/>
      <w:hyperlink r:id="rId7" w:history="1">
        <w:r>
          <w:rPr>
            <w:color w:val="2980b9"/>
            <w:u w:val="single"/>
          </w:rPr>
          <w:t xml:space="preserve">https://pubmed.ncbi.nlm.nih.gov/36301361/</w:t>
        </w:r>
      </w:hyperlink>
    </w:p>
    <w:p>
      <w:pPr>
        <w:pStyle w:val="Heading1"/>
      </w:pPr>
      <w:bookmarkStart w:id="2" w:name="_Toc2"/>
      <w:r>
        <w:t>Article summary:</w:t>
      </w:r>
      <w:bookmarkEnd w:id="2"/>
    </w:p>
    <w:p>
      <w:pPr>
        <w:jc w:val="both"/>
      </w:pPr>
      <w:r>
        <w:rPr/>
        <w:t xml:space="preserve">1. 本研究旨在确定急性缺血性中风后吞咽困难和吞咽功能恢复的预测因素，并调查与吞咽困难相关的病变位置。</w:t>
      </w:r>
    </w:p>
    <w:p>
      <w:pPr>
        <w:jc w:val="both"/>
      </w:pPr>
      <w:r>
        <w:rPr/>
        <w:t xml:space="preserve">2. 面部麻痹和较大的白质高信号体积与初始吞咽困难有关。基线时评估的任意2分数对于第7天的吞咽困难是一个独立的预测因子。较高的任意2分数、失语和较大的白质高信号体积使患者在1个月内完全恢复吞咽功能的可能性较低。</w:t>
      </w:r>
    </w:p>
    <w:p>
      <w:pPr>
        <w:jc w:val="both"/>
      </w:pPr>
      <w:r>
        <w:rPr/>
        <w:t xml:space="preserve">3. 在1个月内，右侧冠状放射束和右侧上纵束区域的急性梗死与吞咽能力恢复受损有关。初步风险是短期和长期吞咽困难的危险因素。失语和较大的白质高信号体积被证明是1个月内恢复吞咽功能的重要预测因子。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这篇文章探讨了急性缺血性中风患者的吞咽困难和吞咽功能恢复的预测因素，并研究了与吞咽困难相关的病变位置。文章提供了一些有价值的结果，但也存在一些潜在的偏见和不足之处。</w:t>
      </w:r>
    </w:p>
    <w:p>
      <w:pPr>
        <w:jc w:val="both"/>
      </w:pPr>
      <w:r>
        <w:rPr/>
        <w:t xml:space="preserve"/>
      </w:r>
    </w:p>
    <w:p>
      <w:pPr>
        <w:jc w:val="both"/>
      </w:pPr>
      <w:r>
        <w:rPr/>
        <w:t xml:space="preserve">首先，文章没有明确提及研究中使用的样本是否具有代表性。如果样本选择存在偏倚，那么得出的结论可能不具有普遍适用性。此外，文章没有提供关于参与者基线特征（如年龄、性别、既往病史等）的详细信息，这可能会对结果产生影响。</w:t>
      </w:r>
    </w:p>
    <w:p>
      <w:pPr>
        <w:jc w:val="both"/>
      </w:pPr>
      <w:r>
        <w:rPr/>
        <w:t xml:space="preserve"/>
      </w:r>
    </w:p>
    <w:p>
      <w:pPr>
        <w:jc w:val="both"/>
      </w:pPr>
      <w:r>
        <w:rPr/>
        <w:t xml:space="preserve">其次，文章没有充分考虑到其他可能影响吞咽功能恢复的因素。例如，饮食和康复治疗等干预措施可能对恢复起到积极作用，但这些因素在研究中并未被纳入考虑范围。此外，文章也没有探讨心理因素对吞咽功能恢复的影响。</w:t>
      </w:r>
    </w:p>
    <w:p>
      <w:pPr>
        <w:jc w:val="both"/>
      </w:pPr>
      <w:r>
        <w:rPr/>
        <w:t xml:space="preserve"/>
      </w:r>
    </w:p>
    <w:p>
      <w:pPr>
        <w:jc w:val="both"/>
      </w:pPr>
      <w:r>
        <w:rPr/>
        <w:t xml:space="preserve">此外，在进行脑部病变位置分析时，文章只关注了右侧冠状放射束和右侧上纵束与吞咽能力恢复的相关性，而忽略了其他可能与吞咽困难有关的脑区。这种局限性可能导致对病变位置的理解不够全面。</w:t>
      </w:r>
    </w:p>
    <w:p>
      <w:pPr>
        <w:jc w:val="both"/>
      </w:pPr>
      <w:r>
        <w:rPr/>
        <w:t xml:space="preserve"/>
      </w:r>
    </w:p>
    <w:p>
      <w:pPr>
        <w:jc w:val="both"/>
      </w:pPr>
      <w:r>
        <w:rPr/>
        <w:t xml:space="preserve">文章还存在一些未提供充分证据支持的主张。例如，文章声称初期渴望风险是短期和长期吞咽困难的危险因素，但并没有提供足够的数据来支持这一观点。此外，文章也没有探讨初步面瘫和白质高信号体积与吞咽困难之间的具体机制。</w:t>
      </w:r>
    </w:p>
    <w:p>
      <w:pPr>
        <w:jc w:val="both"/>
      </w:pPr>
      <w:r>
        <w:rPr/>
        <w:t xml:space="preserve"/>
      </w:r>
    </w:p>
    <w:p>
      <w:pPr>
        <w:jc w:val="both"/>
      </w:pPr>
      <w:r>
        <w:rPr/>
        <w:t xml:space="preserve">最后，文章没有平等地呈现双方观点。它只关注了与吞咽困难相关的预测因素，而没有探讨其他可能影响吞咽功能恢复的因素。这种片面报道可能导致读者对问题的整体理解不完整。</w:t>
      </w:r>
    </w:p>
    <w:p>
      <w:pPr>
        <w:jc w:val="both"/>
      </w:pPr>
      <w:r>
        <w:rPr/>
        <w:t xml:space="preserve"/>
      </w:r>
    </w:p>
    <w:p>
      <w:pPr>
        <w:jc w:val="both"/>
      </w:pPr>
      <w:r>
        <w:rPr/>
        <w:t xml:space="preserve">综上所述，尽管这篇文章提供了一些有价值的结果，但它也存在潜在偏见和不足之处。进一步研究需要更全面地考虑各种因素，并提供更充分的证据来支持其结论。</w:t>
      </w:r>
    </w:p>
    <w:p>
      <w:pPr>
        <w:pStyle w:val="Heading1"/>
      </w:pPr>
      <w:bookmarkStart w:id="5" w:name="_Toc5"/>
      <w:r>
        <w:t>Topics for further research:</w:t>
      </w:r>
      <w:bookmarkEnd w:id="5"/>
    </w:p>
    <w:p>
      <w:pPr>
        <w:spacing w:after="0"/>
        <w:numPr>
          <w:ilvl w:val="0"/>
          <w:numId w:val="2"/>
        </w:numPr>
      </w:pPr>
      <w:r>
        <w:rPr/>
        <w:t xml:space="preserve">急性缺血性中风患者的吞咽困难和吞咽功能恢复的预测因素
</w:t>
      </w:r>
    </w:p>
    <w:p>
      <w:pPr>
        <w:spacing w:after="0"/>
        <w:numPr>
          <w:ilvl w:val="0"/>
          <w:numId w:val="2"/>
        </w:numPr>
      </w:pPr>
      <w:r>
        <w:rPr/>
        <w:t xml:space="preserve">吞咽困难相关的病变位置
</w:t>
      </w:r>
    </w:p>
    <w:p>
      <w:pPr>
        <w:spacing w:after="0"/>
        <w:numPr>
          <w:ilvl w:val="0"/>
          <w:numId w:val="2"/>
        </w:numPr>
      </w:pPr>
      <w:r>
        <w:rPr/>
        <w:t xml:space="preserve">样本选择的代表性和基线特征
</w:t>
      </w:r>
    </w:p>
    <w:p>
      <w:pPr>
        <w:spacing w:after="0"/>
        <w:numPr>
          <w:ilvl w:val="0"/>
          <w:numId w:val="2"/>
        </w:numPr>
      </w:pPr>
      <w:r>
        <w:rPr/>
        <w:t xml:space="preserve">其他可能影响吞咽功能恢复的因素，如饮食和康复治疗
</w:t>
      </w:r>
    </w:p>
    <w:p>
      <w:pPr>
        <w:spacing w:after="0"/>
        <w:numPr>
          <w:ilvl w:val="0"/>
          <w:numId w:val="2"/>
        </w:numPr>
      </w:pPr>
      <w:r>
        <w:rPr/>
        <w:t xml:space="preserve">心理因素对吞咽功能恢复的影响
</w:t>
      </w:r>
    </w:p>
    <w:p>
      <w:pPr>
        <w:numPr>
          <w:ilvl w:val="0"/>
          <w:numId w:val="2"/>
        </w:numPr>
      </w:pPr>
      <w:r>
        <w:rPr/>
        <w:t xml:space="preserve">对病变位置的分析的局限性和不足之处</w:t>
      </w:r>
    </w:p>
    <w:p>
      <w:pPr>
        <w:pStyle w:val="Heading1"/>
      </w:pPr>
      <w:bookmarkStart w:id="6" w:name="_Toc6"/>
      <w:r>
        <w:t>Report location:</w:t>
      </w:r>
      <w:bookmarkEnd w:id="6"/>
    </w:p>
    <w:p>
      <w:hyperlink r:id="rId8" w:history="1">
        <w:r>
          <w:rPr>
            <w:color w:val="2980b9"/>
            <w:u w:val="single"/>
          </w:rPr>
          <w:t xml:space="preserve">https://www.fullpicture.app/item/2cec4ab71fcd40ed1cc4214c67384faf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2065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301361/" TargetMode="External"/><Relationship Id="rId8" Type="http://schemas.openxmlformats.org/officeDocument/2006/relationships/hyperlink" Target="https://www.fullpicture.app/item/2cec4ab71fcd40ed1cc4214c67384f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2024-01-15T10:40:54+01:00</dcterms:created>
  <dcterms:modified xsi:type="dcterms:W3CDTF">2024-01-15T10:40:54+01:00</dcterms:modified>
</cp:coreProperties>
</file>

<file path=docProps/custom.xml><?xml version="1.0" encoding="utf-8"?>
<Properties xmlns="http://schemas.openxmlformats.org/officeDocument/2006/custom-properties" xmlns:vt="http://schemas.openxmlformats.org/officeDocument/2006/docPropsVTypes"/>
</file>