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D614G SARS-CoV-2刺突蛋白变体的结构和功能分析 - 科学直通</w:t>
      </w:r>
      <w:br/>
      <w:hyperlink r:id="rId7" w:history="1">
        <w:r>
          <w:rPr>
            <w:color w:val="2980b9"/>
            <w:u w:val="single"/>
          </w:rPr>
          <w:t xml:space="preserve">https://www.sciencedirect.com/science/article/pii/S0092867420312290</w:t>
        </w:r>
      </w:hyperlink>
    </w:p>
    <w:p>
      <w:pPr>
        <w:pStyle w:val="Heading1"/>
      </w:pPr>
      <w:bookmarkStart w:id="2" w:name="_Toc2"/>
      <w:r>
        <w:t>Article summary:</w:t>
      </w:r>
      <w:bookmarkEnd w:id="2"/>
    </w:p>
    <w:p>
      <w:pPr>
        <w:jc w:val="both"/>
      </w:pPr>
      <w:r>
        <w:rPr/>
        <w:t xml:space="preserve">1. 追踪病毒变异是流行病学家工具箱中的必要组成部分，可以确定病原体的起源和传播轨迹。</w:t>
      </w:r>
    </w:p>
    <w:p>
      <w:pPr>
        <w:jc w:val="both"/>
      </w:pPr>
      <w:r>
        <w:rPr/>
        <w:t xml:space="preserve">2. SARS-CoV-2是第三个在本世纪引起肺炎并具有显著致死率的人类冠状病毒，其最接近的动物宿主仍未知。</w:t>
      </w:r>
    </w:p>
    <w:p>
      <w:pPr>
        <w:jc w:val="both"/>
      </w:pPr>
      <w:r>
        <w:rPr/>
        <w:t xml:space="preserve">3. 冠状病毒具有已知基因组中最大的基因组，并编码一个3'-to-5'外切核酸酶，这使得其高保真复制。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作为一篇科学论文，该文章的内容相对客观和中立。然而，它可能存在一些偏见和局限性。</w:t>
      </w:r>
    </w:p>
    <w:p>
      <w:pPr>
        <w:jc w:val="both"/>
      </w:pPr>
      <w:r>
        <w:rPr/>
        <w:t xml:space="preserve"/>
      </w:r>
    </w:p>
    <w:p>
      <w:pPr>
        <w:jc w:val="both"/>
      </w:pPr>
      <w:r>
        <w:rPr/>
        <w:t xml:space="preserve">首先，文章没有探讨SARS-CoV-2病毒的起源和传播是否与人类活动有关。这是一个备受争议的问题，因为有人认为病毒可能来自实验室泄漏或野生动物贸易等人类活动。忽略这个问题可能会导致对疫情的根本原因缺乏深入思考。</w:t>
      </w:r>
    </w:p>
    <w:p>
      <w:pPr>
        <w:jc w:val="both"/>
      </w:pPr>
      <w:r>
        <w:rPr/>
        <w:t xml:space="preserve"/>
      </w:r>
    </w:p>
    <w:p>
      <w:pPr>
        <w:jc w:val="both"/>
      </w:pPr>
      <w:r>
        <w:rPr/>
        <w:t xml:space="preserve">其次，文章没有涉及到SARS-CoV-2变异对疫情控制和预防的影响。虽然作者提到了新冠病毒变异的重要性，但他们并没有详细讨论这些变异如何影响病毒传播、感染率和治疗效果。这是一个非常重要的问题，因为新冠病毒已经出现了多种变异，并且一些变异可能会降低当前可用疫苗的有效性。</w:t>
      </w:r>
    </w:p>
    <w:p>
      <w:pPr>
        <w:jc w:val="both"/>
      </w:pPr>
      <w:r>
        <w:rPr/>
        <w:t xml:space="preserve"/>
      </w:r>
    </w:p>
    <w:p>
      <w:pPr>
        <w:jc w:val="both"/>
      </w:pPr>
      <w:r>
        <w:rPr/>
        <w:t xml:space="preserve">此外，在描述SARS-CoV-2与其他冠状病毒之间的区别时，文章似乎过于强调了其致死率高的特点。虽然确实有很多患者死于COVID-19，但大多数感染者都能够康复。忽略这个事实可能会导致公众对该疾病产生不必要的恐慌和焦虑。</w:t>
      </w:r>
    </w:p>
    <w:p>
      <w:pPr>
        <w:jc w:val="both"/>
      </w:pPr>
      <w:r>
        <w:rPr/>
        <w:t xml:space="preserve"/>
      </w:r>
    </w:p>
    <w:p>
      <w:pPr>
        <w:jc w:val="both"/>
      </w:pPr>
      <w:r>
        <w:rPr/>
        <w:t xml:space="preserve">最后，在讨论SARS-CoV-2与蝙蝠冠状病毒之间的关系时，文章没有提到野生动物贸易等人类活动如何促进了这种跨物种传播。这是一个非常重要的问题，因为野生动物贸易已被证明是许多新兴传染性疾病爆发背后的主要驱动力之一。</w:t>
      </w:r>
    </w:p>
    <w:p>
      <w:pPr>
        <w:jc w:val="both"/>
      </w:pPr>
      <w:r>
        <w:rPr/>
        <w:t xml:space="preserve"/>
      </w:r>
    </w:p>
    <w:p>
      <w:pPr>
        <w:jc w:val="both"/>
      </w:pPr>
      <w:r>
        <w:rPr/>
        <w:t xml:space="preserve">总之，尽管该文章在描述SARS-CoV-2刺突蛋白变体结构和功能方面提供了有价值的信息，但它也存在一些偏见和局限性。未来相关领域应更加全面地考虑各种因素，并努力消除任何潜在偏见以确保准确、全面地呈现事实。</w:t>
      </w:r>
    </w:p>
    <w:p>
      <w:pPr>
        <w:pStyle w:val="Heading1"/>
      </w:pPr>
      <w:bookmarkStart w:id="5" w:name="_Toc5"/>
      <w:r>
        <w:t>Topics for further research:</w:t>
      </w:r>
      <w:bookmarkEnd w:id="5"/>
    </w:p>
    <w:p>
      <w:pPr>
        <w:spacing w:after="0"/>
        <w:numPr>
          <w:ilvl w:val="0"/>
          <w:numId w:val="2"/>
        </w:numPr>
      </w:pPr>
      <w:r>
        <w:rPr/>
        <w:t xml:space="preserve">SARS-CoV-2病毒起源和传播的人类活动影响
</w:t>
      </w:r>
    </w:p>
    <w:p>
      <w:pPr>
        <w:spacing w:after="0"/>
        <w:numPr>
          <w:ilvl w:val="0"/>
          <w:numId w:val="2"/>
        </w:numPr>
      </w:pPr>
      <w:r>
        <w:rPr/>
        <w:t xml:space="preserve">SARS-CoV-2变异对疫情控制和预防的影响
</w:t>
      </w:r>
    </w:p>
    <w:p>
      <w:pPr>
        <w:spacing w:after="0"/>
        <w:numPr>
          <w:ilvl w:val="0"/>
          <w:numId w:val="2"/>
        </w:numPr>
      </w:pPr>
      <w:r>
        <w:rPr/>
        <w:t xml:space="preserve">COVID-19康复率和致死率的平衡描述
</w:t>
      </w:r>
    </w:p>
    <w:p>
      <w:pPr>
        <w:spacing w:after="0"/>
        <w:numPr>
          <w:ilvl w:val="0"/>
          <w:numId w:val="2"/>
        </w:numPr>
      </w:pPr>
      <w:r>
        <w:rPr/>
        <w:t xml:space="preserve">野生动物贸易和跨物种传播的关系
</w:t>
      </w:r>
    </w:p>
    <w:p>
      <w:pPr>
        <w:spacing w:after="0"/>
        <w:numPr>
          <w:ilvl w:val="0"/>
          <w:numId w:val="2"/>
        </w:numPr>
      </w:pPr>
      <w:r>
        <w:rPr/>
        <w:t xml:space="preserve">文章可能存在的偏见和局限性
</w:t>
      </w:r>
    </w:p>
    <w:p>
      <w:pPr>
        <w:numPr>
          <w:ilvl w:val="0"/>
          <w:numId w:val="2"/>
        </w:numPr>
      </w:pPr>
      <w:r>
        <w:rPr/>
        <w:t xml:space="preserve">未来相关领域应更加全面地考虑各种因素</w:t>
      </w:r>
    </w:p>
    <w:p>
      <w:pPr>
        <w:pStyle w:val="Heading1"/>
      </w:pPr>
      <w:bookmarkStart w:id="6" w:name="_Toc6"/>
      <w:r>
        <w:t>Report location:</w:t>
      </w:r>
      <w:bookmarkEnd w:id="6"/>
    </w:p>
    <w:p>
      <w:hyperlink r:id="rId8" w:history="1">
        <w:r>
          <w:rPr>
            <w:color w:val="2980b9"/>
            <w:u w:val="single"/>
          </w:rPr>
          <w:t xml:space="preserve">https://www.fullpicture.app/item/2cce8e2a4252865946cfb2c56637fda2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31E9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92867420312290" TargetMode="External"/><Relationship Id="rId8" Type="http://schemas.openxmlformats.org/officeDocument/2006/relationships/hyperlink" Target="https://www.fullpicture.app/item/2cce8e2a4252865946cfb2c56637fd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2024-01-27T19:37:13+01:00</dcterms:created>
  <dcterms:modified xsi:type="dcterms:W3CDTF">2024-01-27T19:37:13+01:00</dcterms:modified>
</cp:coreProperties>
</file>

<file path=docProps/custom.xml><?xml version="1.0" encoding="utf-8"?>
<Properties xmlns="http://schemas.openxmlformats.org/officeDocument/2006/custom-properties" xmlns:vt="http://schemas.openxmlformats.org/officeDocument/2006/docPropsVTypes"/>
</file>