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Neural dynamics of monetary and social reward processing in social anhedonia - PMC</w:t>
      </w:r>
      <w:br/>
      <w:hyperlink r:id="rId7" w:history="1">
        <w:r>
          <w:rPr>
            <w:color w:val="2980b9"/>
            <w:u w:val="single"/>
          </w:rPr>
          <w:t xml:space="preserve">https://www.ncbi.nlm.nih.gov/pmc/articles/PMC7647377/</w:t>
        </w:r>
      </w:hyperlink>
    </w:p>
    <w:p>
      <w:pPr>
        <w:pStyle w:val="Heading1"/>
      </w:pPr>
      <w:bookmarkStart w:id="2" w:name="_Toc2"/>
      <w:r>
        <w:t>Article summary:</w:t>
      </w:r>
      <w:bookmarkEnd w:id="2"/>
    </w:p>
    <w:p>
      <w:pPr>
        <w:jc w:val="both"/>
      </w:pPr>
      <w:r>
        <w:rPr/>
        <w:t xml:space="preserve">1. 社交无趣症的神经动力学：这篇文章探讨了社交无趣症患者在面对货币和社交奖励时的神经反应。研究发现，相比于低社交无趣症组，高社交无趣症组在预期阶段表现出增加的刺激前负性（anticipatory phase）和奖励正性（consummatory phase）反应，但只对货币奖励有效。这种差异可能源于对社交奖励的重要性增加或由于社交无趣症与抑郁之间的关联导致情感反应普遍下降。</w:t>
      </w:r>
    </w:p>
    <w:p>
      <w:pPr>
        <w:jc w:val="both"/>
      </w:pPr>
      <w:r>
        <w:rPr/>
        <w:t xml:space="preserve"/>
      </w:r>
    </w:p>
    <w:p>
      <w:pPr>
        <w:jc w:val="both"/>
      </w:pPr>
      <w:r>
        <w:rPr/>
        <w:t xml:space="preserve">2. 社交无趣症与奖励系统异常：该研究提供了有关社交无趣症中奖励系统异常的初步证据。以往的临床样本研究发现，在患有精神分裂症的患者中，高社交无趣症与预期获得货币奖励时减少的神经反应相关；而在具有消极精神分裂特质的个体中，与奖励预期相关的大脑反应增加；同时，在患有重度抑郁障碍的患者中，奖励系统的腹侧纹状体灰质体积减少。最近的研究则更多关注非临床和未接受药物治疗的个体，以排除与疾病相关的混杂因素。</w:t>
      </w:r>
    </w:p>
    <w:p>
      <w:pPr>
        <w:jc w:val="both"/>
      </w:pPr>
      <w:r>
        <w:rPr/>
        <w:t xml:space="preserve"/>
      </w:r>
    </w:p>
    <w:p>
      <w:pPr>
        <w:jc w:val="both"/>
      </w:pPr>
      <w:r>
        <w:rPr/>
        <w:t xml:space="preserve">3. 社交无趣症中奖励处理的特点：社交无趣症与降低的动机、对货币奖励效率低下、对社交而非货币奖励学习能力降低以及对积极社交情感图像而非货币奖励的享乐体验降低等行为特征相关。神经影像学研究表明，社交无趣症与相互喜欢相对于被喜欢时大脑反应增加，并在健康成年人中导致（偏低或偏高）神经连接异常。</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对于上述文章的详细批判性分析，以下是一些可能的问题和潜在偏见：</w:t>
      </w:r>
    </w:p>
    <w:p>
      <w:pPr>
        <w:jc w:val="both"/>
      </w:pPr>
      <w:r>
        <w:rPr/>
        <w:t xml:space="preserve"/>
      </w:r>
    </w:p>
    <w:p>
      <w:pPr>
        <w:jc w:val="both"/>
      </w:pPr>
      <w:r>
        <w:rPr/>
        <w:t xml:space="preserve">1. 缺乏背景信息：文章没有提供关于社交苦乐感（social anhedonia）的详细定义和背景信息。读者可能不清楚这个概念的含义以及它与其他心理障碍之间的关系。</w:t>
      </w:r>
    </w:p>
    <w:p>
      <w:pPr>
        <w:jc w:val="both"/>
      </w:pPr>
      <w:r>
        <w:rPr/>
        <w:t xml:space="preserve"/>
      </w:r>
    </w:p>
    <w:p>
      <w:pPr>
        <w:jc w:val="both"/>
      </w:pPr>
      <w:r>
        <w:rPr/>
        <w:t xml:space="preserve">2. 样本选择偏见：文章中使用了两组参与者进行研究，但没有提供有关如何选择这些参与者的详细信息。如果样本选择存在偏见，那么研究结果可能不具有普遍适用性。</w:t>
      </w:r>
    </w:p>
    <w:p>
      <w:pPr>
        <w:jc w:val="both"/>
      </w:pPr>
      <w:r>
        <w:rPr/>
        <w:t xml:space="preserve"/>
      </w:r>
    </w:p>
    <w:p>
      <w:pPr>
        <w:jc w:val="both"/>
      </w:pPr>
      <w:r>
        <w:rPr/>
        <w:t xml:space="preserve">3. 结果解释的主观性：文章中对结果进行了解释，但没有提供足够的证据来支持这些解释。例如，作者声称LSA组显示了对金钱奖励更高的期待和满足感，但未提供相关数据或统计分析结果来支持这一观点。</w:t>
      </w:r>
    </w:p>
    <w:p>
      <w:pPr>
        <w:jc w:val="both"/>
      </w:pPr>
      <w:r>
        <w:rPr/>
        <w:t xml:space="preserve"/>
      </w:r>
    </w:p>
    <w:p>
      <w:pPr>
        <w:jc w:val="both"/>
      </w:pPr>
      <w:r>
        <w:rPr/>
        <w:t xml:space="preserve">4. 忽略其他因素：文章似乎只关注了社交苦乐感与奖励系统之间的关系，而忽略了其他可能影响奖励处理的因素。例如，情绪状态、认知能力和个体差异等因素可能会对奖励反应产生影响。</w:t>
      </w:r>
    </w:p>
    <w:p>
      <w:pPr>
        <w:jc w:val="both"/>
      </w:pPr>
      <w:r>
        <w:rPr/>
        <w:t xml:space="preserve"/>
      </w:r>
    </w:p>
    <w:p>
      <w:pPr>
        <w:jc w:val="both"/>
      </w:pPr>
      <w:r>
        <w:rPr/>
        <w:t xml:space="preserve">5. 缺乏对立观点：文章没有探讨可能与作者观点相悖的研究结果或观点。这种片面性可能导致读者对问题的全面理解。</w:t>
      </w:r>
    </w:p>
    <w:p>
      <w:pPr>
        <w:jc w:val="both"/>
      </w:pPr>
      <w:r>
        <w:rPr/>
        <w:t xml:space="preserve"/>
      </w:r>
    </w:p>
    <w:p>
      <w:pPr>
        <w:jc w:val="both"/>
      </w:pPr>
      <w:r>
        <w:rPr/>
        <w:t xml:space="preserve">6. 缺乏风险评估：文章没有提供关于参与者安全和隐私保护的信息。在进行人类研究时，应该考虑到潜在的风险，并采取适当的措施来保护参与者的权益。</w:t>
      </w:r>
    </w:p>
    <w:p>
      <w:pPr>
        <w:jc w:val="both"/>
      </w:pPr>
      <w:r>
        <w:rPr/>
        <w:t xml:space="preserve"/>
      </w:r>
    </w:p>
    <w:p>
      <w:pPr>
        <w:jc w:val="both"/>
      </w:pPr>
      <w:r>
        <w:rPr/>
        <w:t xml:space="preserve">总体而言，上述文章存在一些潜在偏见和方法上的不足之处。进一步的研究和更全面的分析可能有助于更好地理解社交苦乐感及其与奖励处理之间的关系。</w:t>
      </w:r>
    </w:p>
    <w:p>
      <w:pPr>
        <w:pStyle w:val="Heading1"/>
      </w:pPr>
      <w:bookmarkStart w:id="5" w:name="_Toc5"/>
      <w:r>
        <w:t>Topics for further research:</w:t>
      </w:r>
      <w:bookmarkEnd w:id="5"/>
    </w:p>
    <w:p>
      <w:pPr>
        <w:spacing w:after="0"/>
        <w:numPr>
          <w:ilvl w:val="0"/>
          <w:numId w:val="2"/>
        </w:numPr>
      </w:pPr>
      <w:r>
        <w:rPr/>
        <w:t xml:space="preserve">社交苦乐感的定义和背景信息
</w:t>
      </w:r>
    </w:p>
    <w:p>
      <w:pPr>
        <w:spacing w:after="0"/>
        <w:numPr>
          <w:ilvl w:val="0"/>
          <w:numId w:val="2"/>
        </w:numPr>
      </w:pPr>
      <w:r>
        <w:rPr/>
        <w:t xml:space="preserve">样本选择的详细信息和可能的偏见
</w:t>
      </w:r>
    </w:p>
    <w:p>
      <w:pPr>
        <w:spacing w:after="0"/>
        <w:numPr>
          <w:ilvl w:val="0"/>
          <w:numId w:val="2"/>
        </w:numPr>
      </w:pPr>
      <w:r>
        <w:rPr/>
        <w:t xml:space="preserve">结果解释的证据支持
</w:t>
      </w:r>
    </w:p>
    <w:p>
      <w:pPr>
        <w:spacing w:after="0"/>
        <w:numPr>
          <w:ilvl w:val="0"/>
          <w:numId w:val="2"/>
        </w:numPr>
      </w:pPr>
      <w:r>
        <w:rPr/>
        <w:t xml:space="preserve">其他可能影响奖励处理的因素
</w:t>
      </w:r>
    </w:p>
    <w:p>
      <w:pPr>
        <w:spacing w:after="0"/>
        <w:numPr>
          <w:ilvl w:val="0"/>
          <w:numId w:val="2"/>
        </w:numPr>
      </w:pPr>
      <w:r>
        <w:rPr/>
        <w:t xml:space="preserve">与作者观点相悖的研究结果或观点
</w:t>
      </w:r>
    </w:p>
    <w:p>
      <w:pPr>
        <w:numPr>
          <w:ilvl w:val="0"/>
          <w:numId w:val="2"/>
        </w:numPr>
      </w:pPr>
      <w:r>
        <w:rPr/>
        <w:t xml:space="preserve">参与者安全和隐私保护的风险评估</w:t>
      </w:r>
    </w:p>
    <w:p>
      <w:pPr>
        <w:pStyle w:val="Heading1"/>
      </w:pPr>
      <w:bookmarkStart w:id="6" w:name="_Toc6"/>
      <w:r>
        <w:t>Report location:</w:t>
      </w:r>
      <w:bookmarkEnd w:id="6"/>
    </w:p>
    <w:p>
      <w:hyperlink r:id="rId8" w:history="1">
        <w:r>
          <w:rPr>
            <w:color w:val="2980b9"/>
            <w:u w:val="single"/>
          </w:rPr>
          <w:t xml:space="preserve">https://www.fullpicture.app/item/2be8bb2b38eaf15cd2e327d66c42e628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9E58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647377/" TargetMode="External"/><Relationship Id="rId8" Type="http://schemas.openxmlformats.org/officeDocument/2006/relationships/hyperlink" Target="https://www.fullpicture.app/item/2be8bb2b38eaf15cd2e327d66c42e6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2023-12-23T07:23:31+01:00</dcterms:created>
  <dcterms:modified xsi:type="dcterms:W3CDTF">2023-12-23T07:23:31+01:00</dcterms:modified>
</cp:coreProperties>
</file>

<file path=docProps/custom.xml><?xml version="1.0" encoding="utf-8"?>
<Properties xmlns="http://schemas.openxmlformats.org/officeDocument/2006/custom-properties" xmlns:vt="http://schemas.openxmlformats.org/officeDocument/2006/docPropsVTypes"/>
</file>